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FD99" w14:textId="34EF64FA" w:rsidR="000D04BE" w:rsidRDefault="000D04BE" w:rsidP="00A02F49">
      <w:pPr>
        <w:spacing w:before="720" w:after="1440"/>
        <w:jc w:val="center"/>
        <w:rPr>
          <w:b/>
          <w:bCs/>
          <w:noProof/>
          <w:sz w:val="44"/>
          <w:szCs w:val="44"/>
        </w:rPr>
      </w:pPr>
      <w:bookmarkStart w:id="0" w:name="_Hlk101864361"/>
      <w:bookmarkEnd w:id="0"/>
      <w:r w:rsidRPr="004F75FE">
        <w:rPr>
          <w:noProof/>
          <w:sz w:val="44"/>
          <w:szCs w:val="44"/>
        </w:rPr>
        <w:drawing>
          <wp:inline distT="0" distB="0" distL="0" distR="0" wp14:anchorId="6DDD377D" wp14:editId="0B416D5D">
            <wp:extent cx="785363" cy="1095375"/>
            <wp:effectExtent l="0" t="0" r="0" b="0"/>
            <wp:docPr id="1" name="Picture 4">
              <a:extLst xmlns:a="http://schemas.openxmlformats.org/drawingml/2006/main">
                <a:ext uri="{FF2B5EF4-FFF2-40B4-BE49-F238E27FC236}">
                  <a16:creationId xmlns:a16="http://schemas.microsoft.com/office/drawing/2014/main" id="{F515DF7B-5FF7-403F-90DE-5DC37F442EC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FF2B5EF4-FFF2-40B4-BE49-F238E27FC236}">
                          <a16:creationId xmlns:a16="http://schemas.microsoft.com/office/drawing/2014/main" id="{F515DF7B-5FF7-403F-90DE-5DC37F442ECE}"/>
                        </a:ex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8359" cy="1099554"/>
                    </a:xfrm>
                    <a:prstGeom prst="rect">
                      <a:avLst/>
                    </a:prstGeom>
                    <a:noFill/>
                  </pic:spPr>
                </pic:pic>
              </a:graphicData>
            </a:graphic>
          </wp:inline>
        </w:drawing>
      </w:r>
      <w:r>
        <w:rPr>
          <w:b/>
          <w:bCs/>
          <w:noProof/>
          <w:sz w:val="44"/>
          <w:szCs w:val="44"/>
        </w:rPr>
        <w:t xml:space="preserve">        </w:t>
      </w:r>
      <w:r w:rsidRPr="000D04BE">
        <w:rPr>
          <w:b/>
          <w:bCs/>
          <w:noProof/>
          <w:sz w:val="44"/>
          <w:szCs w:val="44"/>
        </w:rPr>
        <w:drawing>
          <wp:inline distT="0" distB="0" distL="0" distR="0" wp14:anchorId="3EBEBEE7" wp14:editId="32914B52">
            <wp:extent cx="1593414" cy="982980"/>
            <wp:effectExtent l="0" t="0" r="6985" b="762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2586" b="-2817"/>
                    <a:stretch/>
                  </pic:blipFill>
                  <pic:spPr bwMode="auto">
                    <a:xfrm>
                      <a:off x="0" y="0"/>
                      <a:ext cx="1618533" cy="998476"/>
                    </a:xfrm>
                    <a:prstGeom prst="rect">
                      <a:avLst/>
                    </a:prstGeom>
                    <a:noFill/>
                    <a:ln>
                      <a:noFill/>
                    </a:ln>
                    <a:extLst>
                      <a:ext uri="{53640926-AAD7-44D8-BBD7-CCE9431645EC}">
                        <a14:shadowObscured xmlns:a14="http://schemas.microsoft.com/office/drawing/2010/main"/>
                      </a:ext>
                    </a:extLst>
                  </pic:spPr>
                </pic:pic>
              </a:graphicData>
            </a:graphic>
          </wp:inline>
        </w:drawing>
      </w:r>
    </w:p>
    <w:p w14:paraId="5F019E83" w14:textId="77777777" w:rsidR="000D04BE" w:rsidRDefault="000D04BE" w:rsidP="000D04BE">
      <w:pPr>
        <w:jc w:val="center"/>
      </w:pPr>
    </w:p>
    <w:p w14:paraId="10294D2B" w14:textId="77777777" w:rsidR="000D04BE" w:rsidRDefault="004F75FE" w:rsidP="000D04BE">
      <w:pPr>
        <w:pStyle w:val="Title"/>
        <w:spacing w:after="120"/>
        <w:contextualSpacing w:val="0"/>
        <w:jc w:val="center"/>
        <w:rPr>
          <w:rFonts w:ascii="Arial" w:hAnsi="Arial" w:cs="Arial"/>
        </w:rPr>
      </w:pPr>
      <w:r w:rsidRPr="000D04BE">
        <w:rPr>
          <w:rFonts w:ascii="Arial" w:hAnsi="Arial" w:cs="Arial"/>
        </w:rPr>
        <w:t>Holiday</w:t>
      </w:r>
      <w:r w:rsidR="000D04BE" w:rsidRPr="000D04BE">
        <w:rPr>
          <w:rFonts w:ascii="Arial" w:hAnsi="Arial" w:cs="Arial"/>
        </w:rPr>
        <w:t xml:space="preserve"> </w:t>
      </w:r>
      <w:r w:rsidRPr="000D04BE">
        <w:rPr>
          <w:rFonts w:ascii="Arial" w:hAnsi="Arial" w:cs="Arial"/>
        </w:rPr>
        <w:t xml:space="preserve">Activities </w:t>
      </w:r>
      <w:r w:rsidR="000D04BE" w:rsidRPr="000D04BE">
        <w:rPr>
          <w:rFonts w:ascii="Arial" w:hAnsi="Arial" w:cs="Arial"/>
        </w:rPr>
        <w:t xml:space="preserve">and </w:t>
      </w:r>
      <w:r w:rsidRPr="000D04BE">
        <w:rPr>
          <w:rFonts w:ascii="Arial" w:hAnsi="Arial" w:cs="Arial"/>
        </w:rPr>
        <w:t>Food Programme</w:t>
      </w:r>
    </w:p>
    <w:p w14:paraId="79A596FE" w14:textId="77777777" w:rsidR="000D04BE" w:rsidRDefault="000D04BE" w:rsidP="000D04BE">
      <w:pPr>
        <w:pStyle w:val="Title"/>
        <w:spacing w:after="720"/>
        <w:contextualSpacing w:val="0"/>
        <w:jc w:val="center"/>
        <w:rPr>
          <w:rFonts w:ascii="Arial" w:hAnsi="Arial" w:cs="Arial"/>
        </w:rPr>
      </w:pPr>
      <w:r w:rsidRPr="000D04BE">
        <w:rPr>
          <w:rFonts w:ascii="Arial" w:hAnsi="Arial" w:cs="Arial"/>
        </w:rPr>
        <w:t>(</w:t>
      </w:r>
      <w:r w:rsidR="004F75FE" w:rsidRPr="000D04BE">
        <w:rPr>
          <w:rFonts w:ascii="Arial" w:hAnsi="Arial" w:cs="Arial"/>
        </w:rPr>
        <w:t>HAF</w:t>
      </w:r>
      <w:r w:rsidRPr="000D04BE">
        <w:rPr>
          <w:rFonts w:ascii="Arial" w:hAnsi="Arial" w:cs="Arial"/>
        </w:rPr>
        <w:t>)</w:t>
      </w:r>
    </w:p>
    <w:p w14:paraId="605BFEB9" w14:textId="12B8B224" w:rsidR="008B0629" w:rsidRDefault="004F75FE" w:rsidP="008B0629">
      <w:pPr>
        <w:pStyle w:val="Title"/>
        <w:spacing w:before="120" w:after="360"/>
        <w:contextualSpacing w:val="0"/>
        <w:jc w:val="center"/>
        <w:rPr>
          <w:rFonts w:ascii="Arial" w:hAnsi="Arial" w:cs="Arial"/>
          <w:sz w:val="48"/>
          <w:szCs w:val="48"/>
        </w:rPr>
      </w:pPr>
      <w:r w:rsidRPr="000D04BE">
        <w:rPr>
          <w:rFonts w:ascii="Arial" w:hAnsi="Arial" w:cs="Arial"/>
        </w:rPr>
        <w:t>Application Pack</w:t>
      </w:r>
      <w:r w:rsidR="008B0629">
        <w:rPr>
          <w:rFonts w:ascii="Arial" w:hAnsi="Arial" w:cs="Arial"/>
        </w:rPr>
        <w:br/>
      </w:r>
    </w:p>
    <w:p w14:paraId="0A709E1A" w14:textId="2B2D8647" w:rsidR="008B0629" w:rsidRPr="008B0629" w:rsidRDefault="00882459" w:rsidP="008B0629">
      <w:pPr>
        <w:pStyle w:val="Title"/>
        <w:spacing w:before="120" w:after="5040"/>
        <w:contextualSpacing w:val="0"/>
        <w:jc w:val="center"/>
      </w:pPr>
      <w:r>
        <w:rPr>
          <w:rFonts w:ascii="Arial" w:hAnsi="Arial" w:cs="Arial"/>
        </w:rPr>
        <w:t xml:space="preserve">Summer </w:t>
      </w:r>
      <w:r w:rsidR="00F42C78">
        <w:rPr>
          <w:rFonts w:ascii="Arial" w:hAnsi="Arial" w:cs="Arial"/>
        </w:rPr>
        <w:t xml:space="preserve">and </w:t>
      </w:r>
      <w:r>
        <w:rPr>
          <w:rFonts w:ascii="Arial" w:hAnsi="Arial" w:cs="Arial"/>
        </w:rPr>
        <w:t>Winter Delivery</w:t>
      </w:r>
      <w:r w:rsidR="008B0629">
        <w:rPr>
          <w:rFonts w:ascii="Arial" w:hAnsi="Arial" w:cs="Arial"/>
        </w:rPr>
        <w:t xml:space="preserve"> 2025</w:t>
      </w:r>
      <w:r>
        <w:rPr>
          <w:rFonts w:ascii="Arial" w:hAnsi="Arial" w:cs="Arial"/>
        </w:rPr>
        <w:t>/26</w:t>
      </w:r>
    </w:p>
    <w:p w14:paraId="24DCE778" w14:textId="77777777" w:rsidR="00387A24" w:rsidRDefault="00387A24" w:rsidP="008857F1">
      <w:pPr>
        <w:spacing w:after="120"/>
        <w:rPr>
          <w:sz w:val="32"/>
          <w:szCs w:val="32"/>
        </w:rPr>
      </w:pPr>
    </w:p>
    <w:p w14:paraId="5C8DF49E" w14:textId="48C2BAE0" w:rsidR="004622B2" w:rsidRPr="00387A24" w:rsidRDefault="00F42C78" w:rsidP="00387A24">
      <w:pPr>
        <w:spacing w:after="120"/>
        <w:jc w:val="right"/>
        <w:rPr>
          <w:color w:val="0563C1" w:themeColor="hyperlink"/>
          <w:sz w:val="32"/>
          <w:szCs w:val="32"/>
          <w:u w:val="single"/>
        </w:rPr>
      </w:pPr>
      <w:hyperlink r:id="rId10" w:history="1">
        <w:r w:rsidR="0043779F" w:rsidRPr="00510509">
          <w:rPr>
            <w:rStyle w:val="Hyperlink"/>
            <w:sz w:val="32"/>
            <w:szCs w:val="32"/>
          </w:rPr>
          <w:t>Haf-professionals@leicester.gov.uk</w:t>
        </w:r>
      </w:hyperlink>
      <w:r w:rsidR="0043779F">
        <w:rPr>
          <w:sz w:val="32"/>
          <w:szCs w:val="32"/>
        </w:rPr>
        <w:t xml:space="preserve"> </w:t>
      </w:r>
    </w:p>
    <w:p w14:paraId="1BCE517B" w14:textId="797A0370" w:rsidR="000D04BE" w:rsidRPr="00A038EC" w:rsidRDefault="00C60A6F" w:rsidP="00A038EC">
      <w:pPr>
        <w:spacing w:after="160" w:line="259" w:lineRule="auto"/>
        <w:rPr>
          <w:b/>
          <w:bCs/>
          <w:sz w:val="32"/>
          <w:szCs w:val="32"/>
        </w:rPr>
      </w:pPr>
      <w:r>
        <w:rPr>
          <w:sz w:val="32"/>
          <w:szCs w:val="32"/>
        </w:rPr>
        <w:br w:type="page"/>
      </w:r>
      <w:r w:rsidR="000D04BE" w:rsidRPr="00A038EC">
        <w:rPr>
          <w:b/>
          <w:bCs/>
          <w:sz w:val="32"/>
          <w:szCs w:val="28"/>
        </w:rPr>
        <w:lastRenderedPageBreak/>
        <w:t>Introduction</w:t>
      </w:r>
    </w:p>
    <w:p w14:paraId="7EE963A2" w14:textId="77777777" w:rsidR="003D75C3" w:rsidRPr="003D75C3" w:rsidRDefault="003D75C3" w:rsidP="003D75C3">
      <w:r w:rsidRPr="003D75C3">
        <w:t xml:space="preserve">The holiday activities and food (HAF) programme </w:t>
      </w:r>
      <w:proofErr w:type="gramStart"/>
      <w:r w:rsidRPr="003D75C3">
        <w:t>provides</w:t>
      </w:r>
      <w:proofErr w:type="gramEnd"/>
      <w:r w:rsidRPr="003D75C3">
        <w:t xml:space="preserve"> healthy meals, enriching activities, and free childcare places to children from low-income families, benefiting their health, wellbeing and learning.</w:t>
      </w:r>
    </w:p>
    <w:p w14:paraId="5AA02A0C" w14:textId="77777777" w:rsidR="003D75C3" w:rsidRPr="003D75C3" w:rsidRDefault="003D75C3" w:rsidP="003D75C3">
      <w:r w:rsidRPr="003D75C3">
        <w:t>Since 2022, the HAF programme has provided 15.6 million HAF days to children and young people in this country. Across the 2023 to 2024 academic year, almost 5 million HAF days were provided during winter, Easter, and summer delivery.</w:t>
      </w:r>
    </w:p>
    <w:p w14:paraId="45E8D399" w14:textId="016E48BE" w:rsidR="00AC71E9" w:rsidRDefault="00AC71E9" w:rsidP="0015206F">
      <w:pPr>
        <w:rPr>
          <w:lang w:val="en-US"/>
        </w:rPr>
      </w:pPr>
      <w:r w:rsidRPr="00AC71E9">
        <w:rPr>
          <w:lang w:val="en-US"/>
        </w:rPr>
        <w:t>The purpose of this guidance is to support you and your team in delivering a high-quality provision ensuring the outcomes of the grant are successfully met.</w:t>
      </w:r>
    </w:p>
    <w:p w14:paraId="478CF630" w14:textId="7FB3B2F1" w:rsidR="007459B7" w:rsidRPr="00203C96" w:rsidRDefault="007459B7" w:rsidP="000D04BE">
      <w:pPr>
        <w:pStyle w:val="Heading1"/>
      </w:pPr>
      <w:r w:rsidRPr="007459B7">
        <w:t xml:space="preserve">Aims of the programme </w:t>
      </w:r>
    </w:p>
    <w:p w14:paraId="43577E90" w14:textId="3164B009" w:rsidR="000D04BE" w:rsidRDefault="007459B7" w:rsidP="000D04BE">
      <w:r w:rsidRPr="007459B7">
        <w:t>As a result of this programme,</w:t>
      </w:r>
      <w:r w:rsidR="003D75C3">
        <w:t xml:space="preserve"> providers must </w:t>
      </w:r>
      <w:r w:rsidR="003D75C3" w:rsidRPr="003D75C3">
        <w:t>ensure a high-quality experience that will result in children:</w:t>
      </w:r>
    </w:p>
    <w:p w14:paraId="704A9AC6" w14:textId="77777777" w:rsidR="003D75C3" w:rsidRPr="003D75C3" w:rsidRDefault="003D75C3" w:rsidP="003D75C3">
      <w:pPr>
        <w:numPr>
          <w:ilvl w:val="0"/>
          <w:numId w:val="28"/>
        </w:numPr>
      </w:pPr>
      <w:r w:rsidRPr="003D75C3">
        <w:t>receiving healthy and nutritious meals</w:t>
      </w:r>
    </w:p>
    <w:p w14:paraId="79208660" w14:textId="77777777" w:rsidR="003D75C3" w:rsidRPr="003D75C3" w:rsidRDefault="003D75C3" w:rsidP="003D75C3">
      <w:pPr>
        <w:numPr>
          <w:ilvl w:val="0"/>
          <w:numId w:val="28"/>
        </w:numPr>
      </w:pPr>
      <w:r w:rsidRPr="003D75C3">
        <w:t>maintaining a healthy level of physical activity</w:t>
      </w:r>
    </w:p>
    <w:p w14:paraId="6FD0192B" w14:textId="77777777" w:rsidR="003D75C3" w:rsidRPr="003D75C3" w:rsidRDefault="003D75C3" w:rsidP="003D75C3">
      <w:pPr>
        <w:numPr>
          <w:ilvl w:val="0"/>
          <w:numId w:val="28"/>
        </w:numPr>
      </w:pPr>
      <w:r w:rsidRPr="003D75C3">
        <w:t>being happy, having fun and meeting new friends</w:t>
      </w:r>
    </w:p>
    <w:p w14:paraId="1D62700C" w14:textId="77777777" w:rsidR="003D75C3" w:rsidRPr="003D75C3" w:rsidRDefault="003D75C3" w:rsidP="003D75C3">
      <w:pPr>
        <w:numPr>
          <w:ilvl w:val="0"/>
          <w:numId w:val="28"/>
        </w:numPr>
      </w:pPr>
      <w:r w:rsidRPr="003D75C3">
        <w:t>developing a greater understanding of food, nutrition and other health related issues</w:t>
      </w:r>
    </w:p>
    <w:p w14:paraId="647145B6" w14:textId="77777777" w:rsidR="003D75C3" w:rsidRPr="003D75C3" w:rsidRDefault="003D75C3" w:rsidP="003D75C3">
      <w:pPr>
        <w:numPr>
          <w:ilvl w:val="0"/>
          <w:numId w:val="28"/>
        </w:numPr>
      </w:pPr>
      <w:r w:rsidRPr="003D75C3">
        <w:t>taking part in fun and engaging activities that support their development and well-being</w:t>
      </w:r>
    </w:p>
    <w:p w14:paraId="688C50A6" w14:textId="77777777" w:rsidR="003D75C3" w:rsidRPr="003D75C3" w:rsidRDefault="003D75C3" w:rsidP="003D75C3">
      <w:pPr>
        <w:numPr>
          <w:ilvl w:val="0"/>
          <w:numId w:val="28"/>
        </w:numPr>
      </w:pPr>
      <w:r w:rsidRPr="003D75C3">
        <w:t>feeling safe and secure</w:t>
      </w:r>
    </w:p>
    <w:p w14:paraId="69FEE1F8" w14:textId="77777777" w:rsidR="003D75C3" w:rsidRPr="003D75C3" w:rsidRDefault="003D75C3" w:rsidP="003D75C3">
      <w:pPr>
        <w:numPr>
          <w:ilvl w:val="0"/>
          <w:numId w:val="28"/>
        </w:numPr>
      </w:pPr>
      <w:r w:rsidRPr="003D75C3">
        <w:t>getting access to the right support services</w:t>
      </w:r>
    </w:p>
    <w:p w14:paraId="722FD5FC" w14:textId="77777777" w:rsidR="003D75C3" w:rsidRPr="003D75C3" w:rsidRDefault="003D75C3" w:rsidP="003D75C3">
      <w:pPr>
        <w:numPr>
          <w:ilvl w:val="0"/>
          <w:numId w:val="28"/>
        </w:numPr>
      </w:pPr>
      <w:r w:rsidRPr="003D75C3">
        <w:t>returning to school feeling engaged and ready to learn</w:t>
      </w:r>
    </w:p>
    <w:p w14:paraId="30311E28" w14:textId="77777777" w:rsidR="003D75C3" w:rsidRPr="003D75C3" w:rsidRDefault="003D75C3" w:rsidP="003D75C3">
      <w:r w:rsidRPr="003D75C3">
        <w:t>Families can also benefit, when HAF providers include their needs in planning and delivering their programme. This could be through:</w:t>
      </w:r>
    </w:p>
    <w:p w14:paraId="675EB6E0" w14:textId="77777777" w:rsidR="003D75C3" w:rsidRPr="003D75C3" w:rsidRDefault="003D75C3" w:rsidP="003D75C3">
      <w:pPr>
        <w:numPr>
          <w:ilvl w:val="0"/>
          <w:numId w:val="29"/>
        </w:numPr>
      </w:pPr>
      <w:r w:rsidRPr="003D75C3">
        <w:t>providing opportunities to get involved in sessions, for example cookery classes</w:t>
      </w:r>
    </w:p>
    <w:p w14:paraId="379AA11E" w14:textId="77777777" w:rsidR="003D75C3" w:rsidRPr="003D75C3" w:rsidRDefault="003D75C3" w:rsidP="003D75C3">
      <w:pPr>
        <w:numPr>
          <w:ilvl w:val="0"/>
          <w:numId w:val="29"/>
        </w:numPr>
      </w:pPr>
      <w:r w:rsidRPr="003D75C3">
        <w:t>ensuring they are signposted towards other sources of information and support, such as health services or employment and education opportunities</w:t>
      </w:r>
    </w:p>
    <w:p w14:paraId="39FE6BE0" w14:textId="5960BEA7" w:rsidR="007459B7" w:rsidRPr="00A02F49" w:rsidRDefault="007459B7" w:rsidP="00C60A6F">
      <w:pPr>
        <w:pStyle w:val="Heading1"/>
        <w:spacing w:after="240"/>
        <w:rPr>
          <w:rFonts w:cstheme="minorBidi"/>
          <w:color w:val="auto"/>
          <w:szCs w:val="22"/>
        </w:rPr>
      </w:pPr>
      <w:r w:rsidRPr="00A02F49">
        <w:t xml:space="preserve">The core offer </w:t>
      </w:r>
    </w:p>
    <w:p w14:paraId="707D486A" w14:textId="01980C51" w:rsidR="007459B7" w:rsidRDefault="007459B7" w:rsidP="00A02F49">
      <w:r w:rsidRPr="007459B7">
        <w:t xml:space="preserve">Overall, local authorities are expected to offer the equivalent of six weeks’ holiday provision to eligible children. </w:t>
      </w:r>
    </w:p>
    <w:p w14:paraId="2F021292" w14:textId="2CEF4F96" w:rsidR="00A02F49" w:rsidRDefault="007459B7" w:rsidP="00A02F49">
      <w:pPr>
        <w:pStyle w:val="Heading2"/>
      </w:pPr>
      <w:r w:rsidRPr="007459B7">
        <w:t>Easter</w:t>
      </w:r>
    </w:p>
    <w:p w14:paraId="795B0243" w14:textId="1805BBCB" w:rsidR="006F389D" w:rsidRPr="007459B7" w:rsidRDefault="007459B7" w:rsidP="00A02F49">
      <w:r w:rsidRPr="007459B7">
        <w:t xml:space="preserve">We expect that all participating children should benefit from </w:t>
      </w:r>
      <w:r w:rsidRPr="007459B7">
        <w:rPr>
          <w:b/>
          <w:bCs/>
        </w:rPr>
        <w:t xml:space="preserve">at least </w:t>
      </w:r>
      <w:r w:rsidRPr="007459B7">
        <w:t>a week of face-to-face provision at Easter, which should be for a minimum of four days</w:t>
      </w:r>
      <w:r w:rsidR="006F389D">
        <w:t>, 4 hours per day minimum.</w:t>
      </w:r>
    </w:p>
    <w:p w14:paraId="42016702" w14:textId="77777777" w:rsidR="00A02F49" w:rsidRDefault="007459B7" w:rsidP="00A02F49">
      <w:pPr>
        <w:pStyle w:val="Heading2"/>
      </w:pPr>
      <w:r w:rsidRPr="007459B7">
        <w:t>Summer</w:t>
      </w:r>
    </w:p>
    <w:p w14:paraId="040ACE77" w14:textId="77777777" w:rsidR="00A02F49" w:rsidRDefault="007459B7" w:rsidP="00A02F49">
      <w:r w:rsidRPr="007459B7">
        <w:t xml:space="preserve">For local authorities that have a summer holiday that spans 6 full calendar weeks, participating children should be offered </w:t>
      </w:r>
      <w:r w:rsidRPr="007459B7">
        <w:rPr>
          <w:b/>
          <w:bCs/>
        </w:rPr>
        <w:t xml:space="preserve">at least </w:t>
      </w:r>
      <w:r w:rsidRPr="007459B7">
        <w:t xml:space="preserve">four weeks of face-to-face provision, which cover a minimum of 16 days. </w:t>
      </w:r>
    </w:p>
    <w:p w14:paraId="00EC40CD" w14:textId="01FA8D49" w:rsidR="006F389D" w:rsidRDefault="006F389D" w:rsidP="008B0629">
      <w:pPr>
        <w:pStyle w:val="ListParagraph"/>
        <w:numPr>
          <w:ilvl w:val="0"/>
          <w:numId w:val="27"/>
        </w:numPr>
      </w:pPr>
      <w:r>
        <w:lastRenderedPageBreak/>
        <w:t>Ideal model is 4 weeks,</w:t>
      </w:r>
      <w:r w:rsidR="006A44E0">
        <w:t xml:space="preserve"> 4 hours per day,</w:t>
      </w:r>
      <w:r>
        <w:t xml:space="preserve"> 4 days per week per provider.</w:t>
      </w:r>
    </w:p>
    <w:p w14:paraId="04D51992" w14:textId="77777777" w:rsidR="00A02F49" w:rsidRDefault="006F389D" w:rsidP="00A02F49">
      <w:pPr>
        <w:rPr>
          <w:b/>
          <w:bCs/>
        </w:rPr>
      </w:pPr>
      <w:r>
        <w:rPr>
          <w:b/>
          <w:bCs/>
        </w:rPr>
        <w:t>Winter/</w:t>
      </w:r>
      <w:r w:rsidR="007459B7" w:rsidRPr="007459B7">
        <w:rPr>
          <w:b/>
          <w:bCs/>
        </w:rPr>
        <w:t>Christmas</w:t>
      </w:r>
    </w:p>
    <w:p w14:paraId="06DE8636" w14:textId="392FE85A" w:rsidR="007459B7" w:rsidRPr="007459B7" w:rsidRDefault="007459B7" w:rsidP="00A02F49">
      <w:pPr>
        <w:rPr>
          <w:b/>
          <w:bCs/>
        </w:rPr>
      </w:pPr>
      <w:r w:rsidRPr="007459B7">
        <w:t xml:space="preserve">We expect that all participating children should benefit from a week of support which covers a minimum of 4 days. </w:t>
      </w:r>
      <w:r w:rsidR="00C11642">
        <w:t xml:space="preserve"> </w:t>
      </w:r>
      <w:r w:rsidRPr="007459B7">
        <w:t>As in 202</w:t>
      </w:r>
      <w:r w:rsidR="00882459">
        <w:t>4</w:t>
      </w:r>
      <w:r w:rsidRPr="007459B7">
        <w:t xml:space="preserve">, our preference is at least four days of face-to-face provision, however where this is not possible, it should consist of </w:t>
      </w:r>
      <w:r w:rsidRPr="007459B7">
        <w:rPr>
          <w:b/>
          <w:bCs/>
        </w:rPr>
        <w:t xml:space="preserve">at least </w:t>
      </w:r>
      <w:r w:rsidR="00CE4DD3">
        <w:t>one</w:t>
      </w:r>
      <w:r w:rsidRPr="007459B7">
        <w:t xml:space="preserve"> days of face-to-face provision complimented by </w:t>
      </w:r>
      <w:r w:rsidRPr="007459B7">
        <w:rPr>
          <w:b/>
          <w:bCs/>
        </w:rPr>
        <w:t xml:space="preserve">at least </w:t>
      </w:r>
      <w:r w:rsidRPr="007459B7">
        <w:t>t</w:t>
      </w:r>
      <w:r w:rsidR="00CE4DD3">
        <w:t>hree</w:t>
      </w:r>
      <w:r w:rsidRPr="007459B7">
        <w:t xml:space="preserve"> days of HAF support which can be provided in the form of high-quality food hampers and activity packs. </w:t>
      </w:r>
    </w:p>
    <w:p w14:paraId="3025F6BA" w14:textId="4FE539F5" w:rsidR="007459B7" w:rsidRDefault="007459B7" w:rsidP="00A02F49">
      <w:pPr>
        <w:pStyle w:val="ListParagraph"/>
        <w:numPr>
          <w:ilvl w:val="0"/>
          <w:numId w:val="22"/>
        </w:numPr>
      </w:pPr>
      <w:r w:rsidRPr="007516E9">
        <w:t>For most children, each day of face-to-face provision at Christmas should consist of at least four hours of provision</w:t>
      </w:r>
    </w:p>
    <w:p w14:paraId="4531AF9A" w14:textId="57D4DEFE" w:rsidR="00A83633" w:rsidRPr="00A83633" w:rsidRDefault="00A83633" w:rsidP="00A02F49">
      <w:pPr>
        <w:pStyle w:val="Heading1"/>
      </w:pPr>
      <w:r w:rsidRPr="00A83633">
        <w:t xml:space="preserve">Who is the programme for? </w:t>
      </w:r>
    </w:p>
    <w:p w14:paraId="278CFE11" w14:textId="105AC70A" w:rsidR="00A02F49" w:rsidRDefault="00A83633" w:rsidP="00A02F49">
      <w:r w:rsidRPr="00A83633">
        <w:t>This holiday provision is for school aged children from Reception to Year 11 (inclusive) who receive benefits-related free school meals.</w:t>
      </w:r>
      <w:r w:rsidR="00C60A6F">
        <w:t xml:space="preserve"> </w:t>
      </w:r>
      <w:r w:rsidRPr="00A83633">
        <w:t xml:space="preserve"> Benefits-related free school meals (FSM) are available to pupils if their parents are in receipt of one of the qualifying benefits and have a claim verified by their school or local authority.</w:t>
      </w:r>
    </w:p>
    <w:p w14:paraId="57665C79" w14:textId="165BBE53" w:rsidR="00A83633" w:rsidRDefault="00A83633" w:rsidP="00A02F49">
      <w:r w:rsidRPr="00A83633">
        <w:t xml:space="preserve">For further information on eligibility, please visit </w:t>
      </w:r>
      <w:hyperlink r:id="rId11" w:history="1">
        <w:r w:rsidR="007E6E9A" w:rsidRPr="00E93D27">
          <w:rPr>
            <w:rStyle w:val="Hyperlink"/>
          </w:rPr>
          <w:t>www.leicester.gov.uk/freeschoolmeals</w:t>
        </w:r>
      </w:hyperlink>
    </w:p>
    <w:p w14:paraId="446A05F0" w14:textId="3C57CE25" w:rsidR="00A83633" w:rsidRDefault="00A83633" w:rsidP="00A02F49">
      <w:pPr>
        <w:pStyle w:val="Heading1"/>
      </w:pPr>
      <w:r w:rsidRPr="00A83633">
        <w:t xml:space="preserve">Universal infant free school meals </w:t>
      </w:r>
    </w:p>
    <w:p w14:paraId="3272AE77" w14:textId="77777777" w:rsidR="00A83633" w:rsidRPr="00A83633" w:rsidRDefault="00A83633" w:rsidP="00A02F49">
      <w:r w:rsidRPr="00A83633">
        <w:t xml:space="preserve">All children in reception, year 1 and year 2 in England’s state-funded schools receive a free meal under the Department for Education’s universal infant free school mean (UIFSM) policy. </w:t>
      </w:r>
    </w:p>
    <w:p w14:paraId="69CE104C" w14:textId="749BE2BE" w:rsidR="00AC71E9" w:rsidRPr="00AC71E9" w:rsidRDefault="00A83633" w:rsidP="00A02F49">
      <w:pPr>
        <w:rPr>
          <w:szCs w:val="24"/>
        </w:rPr>
      </w:pPr>
      <w:r w:rsidRPr="00A83633">
        <w:rPr>
          <w:szCs w:val="24"/>
        </w:rPr>
        <w:t xml:space="preserve">Infant pupils who receive a free meal under UIFSM </w:t>
      </w:r>
      <w:r w:rsidRPr="00C60A6F">
        <w:rPr>
          <w:b/>
          <w:bCs/>
          <w:szCs w:val="24"/>
        </w:rPr>
        <w:t xml:space="preserve">must </w:t>
      </w:r>
      <w:r w:rsidRPr="00C60A6F">
        <w:rPr>
          <w:szCs w:val="24"/>
        </w:rPr>
        <w:t xml:space="preserve">also be eligible for benefits-related FSM </w:t>
      </w:r>
      <w:r w:rsidRPr="00A83633">
        <w:rPr>
          <w:szCs w:val="24"/>
        </w:rPr>
        <w:t>to be able to access a place on the HAF programme.</w:t>
      </w:r>
    </w:p>
    <w:p w14:paraId="1B1702CF" w14:textId="77777777" w:rsidR="00AC71E9" w:rsidRPr="00AC71E9" w:rsidRDefault="00AC71E9" w:rsidP="00A02F49">
      <w:pPr>
        <w:rPr>
          <w:szCs w:val="24"/>
        </w:rPr>
      </w:pPr>
      <w:r w:rsidRPr="00AC71E9">
        <w:rPr>
          <w:szCs w:val="24"/>
        </w:rPr>
        <w:t>The aim of the programme is to make free places available to children eligible for and in receipt of free school meals for the equivalent of at least 4 hours a day, 4 days a week, 6 weeks a year.</w:t>
      </w:r>
    </w:p>
    <w:p w14:paraId="5CD38541" w14:textId="43301599" w:rsidR="00AC71E9" w:rsidRPr="00AC71E9" w:rsidRDefault="00AC71E9" w:rsidP="00A02F49">
      <w:pPr>
        <w:rPr>
          <w:szCs w:val="24"/>
        </w:rPr>
      </w:pPr>
      <w:r w:rsidRPr="00AC71E9">
        <w:rPr>
          <w:szCs w:val="24"/>
        </w:rPr>
        <w:t>This would cover 4 weeks in the summer and a week’s worth of provision in each of the Easter and Christmas holidays in 202</w:t>
      </w:r>
      <w:r w:rsidR="00312DC8">
        <w:rPr>
          <w:szCs w:val="24"/>
        </w:rPr>
        <w:t>5</w:t>
      </w:r>
      <w:r w:rsidRPr="00AC71E9">
        <w:rPr>
          <w:szCs w:val="24"/>
        </w:rPr>
        <w:t>.</w:t>
      </w:r>
    </w:p>
    <w:p w14:paraId="7AABE7E5" w14:textId="5FC18333" w:rsidR="00A02F49" w:rsidRDefault="00AC71E9" w:rsidP="00A02F49">
      <w:pPr>
        <w:rPr>
          <w:szCs w:val="24"/>
        </w:rPr>
      </w:pPr>
      <w:r w:rsidRPr="00AC71E9">
        <w:rPr>
          <w:szCs w:val="24"/>
        </w:rPr>
        <w:t>Example - In the Christmas and Easter holidays, local areas could spread a week’s worth of provision across a 2-week period.</w:t>
      </w:r>
    </w:p>
    <w:p w14:paraId="6D9491C1" w14:textId="08A03830" w:rsidR="00D96791" w:rsidRDefault="00D96791" w:rsidP="00A02F49">
      <w:pPr>
        <w:pStyle w:val="Heading1"/>
      </w:pPr>
      <w:r w:rsidRPr="00D96791">
        <w:t xml:space="preserve">Framework of </w:t>
      </w:r>
      <w:r w:rsidR="00A02F49">
        <w:t>s</w:t>
      </w:r>
      <w:r w:rsidRPr="00D96791">
        <w:t>tandards</w:t>
      </w:r>
    </w:p>
    <w:p w14:paraId="7609A92B" w14:textId="386AE6A0" w:rsidR="002F7028" w:rsidRDefault="002F7028" w:rsidP="00A02F49">
      <w:pPr>
        <w:pStyle w:val="Heading2"/>
      </w:pPr>
      <w:r w:rsidRPr="002F7028">
        <w:t xml:space="preserve">Food provision </w:t>
      </w:r>
    </w:p>
    <w:p w14:paraId="179626A1" w14:textId="42C07D58" w:rsidR="00D96791" w:rsidRPr="002F7028" w:rsidRDefault="002F7028" w:rsidP="00A02F49">
      <w:r w:rsidRPr="002F7028">
        <w:t xml:space="preserve">Providers must provide </w:t>
      </w:r>
      <w:r w:rsidRPr="002F7028">
        <w:rPr>
          <w:b/>
          <w:bCs/>
        </w:rPr>
        <w:t xml:space="preserve">at least </w:t>
      </w:r>
      <w:r w:rsidRPr="002F7028">
        <w:t xml:space="preserve">one meal a day (breakfast, </w:t>
      </w:r>
      <w:r w:rsidR="00C60A6F" w:rsidRPr="002F7028">
        <w:t>lunch,</w:t>
      </w:r>
      <w:r w:rsidRPr="002F7028">
        <w:t xml:space="preserve"> or tea) and all food provided at the holiday club (including snacks) must meet </w:t>
      </w:r>
      <w:hyperlink r:id="rId12" w:history="1">
        <w:r w:rsidR="00015E64">
          <w:rPr>
            <w:rStyle w:val="Hyperlink"/>
          </w:rPr>
          <w:t>School food standards - School Food Plan</w:t>
        </w:r>
      </w:hyperlink>
      <w:r w:rsidRPr="002F7028">
        <w:t xml:space="preserve">. Our expectation is that </w:t>
      </w:r>
      <w:r w:rsidR="00015E64" w:rsidRPr="002F7028">
        <w:t>most of the</w:t>
      </w:r>
      <w:r w:rsidRPr="002F7028">
        <w:t xml:space="preserve"> food served by providers should be hot, however, we acknowledge that there will be occasions when this is not possible and cold food should be used where it is appropriate.</w:t>
      </w:r>
    </w:p>
    <w:p w14:paraId="5DFF0B0A" w14:textId="78656DD4" w:rsidR="00A02F49" w:rsidRDefault="002F7028" w:rsidP="00A02F49">
      <w:r w:rsidRPr="002F7028">
        <w:t>All food provided as part of the programme</w:t>
      </w:r>
      <w:r w:rsidR="00C60A6F">
        <w:t xml:space="preserve"> </w:t>
      </w:r>
      <w:r w:rsidRPr="002F7028">
        <w:t>must</w:t>
      </w:r>
      <w:r w:rsidR="00A02F49">
        <w:t xml:space="preserve"> </w:t>
      </w:r>
      <w:r w:rsidRPr="00A02F49">
        <w:t xml:space="preserve">comply with regulations on food </w:t>
      </w:r>
      <w:r w:rsidR="00A02F49">
        <w:t xml:space="preserve">preparation and </w:t>
      </w:r>
      <w:proofErr w:type="gramStart"/>
      <w:r w:rsidR="00A02F49">
        <w:t>take into account</w:t>
      </w:r>
      <w:proofErr w:type="gramEnd"/>
      <w:r w:rsidR="00A02F49" w:rsidRPr="00A02F49">
        <w:t>:</w:t>
      </w:r>
    </w:p>
    <w:p w14:paraId="22DC45C4" w14:textId="6B5F21DC" w:rsidR="00A02F49" w:rsidRDefault="002F7028" w:rsidP="00A02F49">
      <w:pPr>
        <w:pStyle w:val="ListParagraph"/>
        <w:numPr>
          <w:ilvl w:val="0"/>
          <w:numId w:val="22"/>
        </w:numPr>
      </w:pPr>
      <w:r w:rsidRPr="00A02F49">
        <w:t>allergies and dietary requirements (see the allergy guidance for schools</w:t>
      </w:r>
      <w:r w:rsidR="00015E64">
        <w:t xml:space="preserve"> - </w:t>
      </w:r>
      <w:hyperlink r:id="rId13" w:history="1">
        <w:r w:rsidR="00015E64">
          <w:rPr>
            <w:rStyle w:val="Hyperlink"/>
          </w:rPr>
          <w:t>Allergy guidance for schools - GOV.UK (www.gov.uk)</w:t>
        </w:r>
      </w:hyperlink>
      <w:r w:rsidR="00A02F49">
        <w:t>)</w:t>
      </w:r>
    </w:p>
    <w:p w14:paraId="17F6DC94" w14:textId="7F543FC1" w:rsidR="00A02F49" w:rsidRDefault="002F7028" w:rsidP="00A02F49">
      <w:pPr>
        <w:pStyle w:val="ListParagraph"/>
        <w:numPr>
          <w:ilvl w:val="0"/>
          <w:numId w:val="22"/>
        </w:numPr>
      </w:pPr>
      <w:r w:rsidRPr="00A02F49">
        <w:t>any religious or cultural requirements for food</w:t>
      </w:r>
    </w:p>
    <w:p w14:paraId="3D323DD1" w14:textId="7642DBEA" w:rsidR="002F7028" w:rsidRDefault="002F7028" w:rsidP="00A02F49">
      <w:r w:rsidRPr="00A02F49">
        <w:lastRenderedPageBreak/>
        <w:t>There is flexibility in the design of the food provision which should always be tailored to ensure that all food meets the dietary needs of the children and families who attend. The food served should also be appropriate for the nature of the session, for example, offering cold packed lunches for parks or outdoor venues or for day trips.</w:t>
      </w:r>
    </w:p>
    <w:p w14:paraId="495CDA5D" w14:textId="77777777" w:rsidR="0080563E" w:rsidRDefault="00015E64" w:rsidP="00A02F49">
      <w:r>
        <w:t xml:space="preserve">Providers have reported that when children are involved in designing menus and the preparation of food, they are more engaged and more willing to try new and healthier foods. </w:t>
      </w:r>
    </w:p>
    <w:p w14:paraId="3EC48CE3" w14:textId="09CAEFC4" w:rsidR="00015E64" w:rsidRPr="0080563E" w:rsidRDefault="00015E64" w:rsidP="00A02F49">
      <w:r w:rsidRPr="00015E64">
        <w:rPr>
          <w:b/>
          <w:bCs/>
        </w:rPr>
        <w:t xml:space="preserve">Food providers </w:t>
      </w:r>
    </w:p>
    <w:p w14:paraId="18746DBD" w14:textId="1EE2E08B" w:rsidR="00015E64" w:rsidRDefault="00015E64" w:rsidP="00A02F49">
      <w:r>
        <w:t xml:space="preserve">If working with other local food </w:t>
      </w:r>
      <w:r w:rsidR="00C932E1">
        <w:t>providers,</w:t>
      </w:r>
      <w:r>
        <w:t xml:space="preserve"> ensure they are registered as a food business. This provides reassurance to all those involved </w:t>
      </w:r>
      <w:r w:rsidR="00C932E1">
        <w:t xml:space="preserve">that food safety standards are being met. </w:t>
      </w:r>
    </w:p>
    <w:p w14:paraId="484686A6" w14:textId="2CA2DC39" w:rsidR="00C932E1" w:rsidRDefault="00C932E1" w:rsidP="00A02F49">
      <w:pPr>
        <w:pStyle w:val="Heading2"/>
        <w:rPr>
          <w:rFonts w:cs="Arial"/>
          <w:b w:val="0"/>
          <w:bCs/>
          <w:color w:val="0B0C0C"/>
          <w:szCs w:val="24"/>
          <w:shd w:val="clear" w:color="auto" w:fill="FFFFFF"/>
        </w:rPr>
      </w:pPr>
      <w:r w:rsidRPr="00C932E1">
        <w:rPr>
          <w:rFonts w:cs="Arial"/>
          <w:b w:val="0"/>
          <w:bCs/>
          <w:color w:val="0B0C0C"/>
          <w:szCs w:val="24"/>
          <w:shd w:val="clear" w:color="auto" w:fill="FFFFFF"/>
        </w:rPr>
        <w:t>A food business is defined as anyone preparing, cooking, storing, handling, distributing, supplying or selling food. Further information is available on </w:t>
      </w:r>
      <w:hyperlink r:id="rId14" w:history="1">
        <w:r w:rsidRPr="00C932E1">
          <w:rPr>
            <w:rStyle w:val="Hyperlink"/>
            <w:rFonts w:cs="Arial"/>
            <w:b w:val="0"/>
            <w:bCs/>
            <w:color w:val="1D70B8"/>
            <w:szCs w:val="24"/>
            <w:shd w:val="clear" w:color="auto" w:fill="FFFFFF"/>
          </w:rPr>
          <w:t>food business registration</w:t>
        </w:r>
      </w:hyperlink>
      <w:r w:rsidRPr="00C932E1">
        <w:rPr>
          <w:rFonts w:cs="Arial"/>
          <w:b w:val="0"/>
          <w:bCs/>
          <w:color w:val="0B0C0C"/>
          <w:szCs w:val="24"/>
          <w:shd w:val="clear" w:color="auto" w:fill="FFFFFF"/>
        </w:rPr>
        <w:t>.</w:t>
      </w:r>
    </w:p>
    <w:p w14:paraId="2BC51A12" w14:textId="77777777" w:rsidR="00F9132F" w:rsidRDefault="00F9132F" w:rsidP="00F9132F">
      <w:pPr>
        <w:rPr>
          <w:rFonts w:cs="Arial"/>
          <w:color w:val="0B0C0C"/>
          <w:szCs w:val="24"/>
          <w:shd w:val="clear" w:color="auto" w:fill="FFFFFF"/>
        </w:rPr>
      </w:pPr>
      <w:r w:rsidRPr="00F9132F">
        <w:rPr>
          <w:rFonts w:cs="Arial"/>
          <w:color w:val="0B0C0C"/>
          <w:szCs w:val="24"/>
          <w:shd w:val="clear" w:color="auto" w:fill="FFFFFF"/>
        </w:rPr>
        <w:t>From 1 October 2021, changes to the Food Information Regulations 2014 came into effect, adding new labelling requirements for food that is pre-packed for direct sale (</w:t>
      </w:r>
      <w:r w:rsidRPr="00F9132F">
        <w:rPr>
          <w:szCs w:val="24"/>
        </w:rPr>
        <w:t>PPDS</w:t>
      </w:r>
      <w:r w:rsidRPr="00F9132F">
        <w:rPr>
          <w:rFonts w:cs="Arial"/>
          <w:color w:val="0B0C0C"/>
          <w:szCs w:val="24"/>
          <w:shd w:val="clear" w:color="auto" w:fill="FFFFFF"/>
        </w:rPr>
        <w:t>).</w:t>
      </w:r>
    </w:p>
    <w:p w14:paraId="556460D6" w14:textId="328ECFC2" w:rsidR="00F9132F" w:rsidRPr="00F9132F" w:rsidRDefault="00F42C78" w:rsidP="00F9132F">
      <w:hyperlink r:id="rId15" w:history="1">
        <w:r w:rsidR="00F9132F">
          <w:rPr>
            <w:rStyle w:val="Hyperlink"/>
          </w:rPr>
          <w:t>Prepacked for direct sale (PPDS) allergen labelling changes for schools, colleges and nurseries | Food Standards Agency</w:t>
        </w:r>
      </w:hyperlink>
    </w:p>
    <w:p w14:paraId="1370E86C" w14:textId="2BB48B08" w:rsidR="007A3A5E" w:rsidRPr="00C932E1" w:rsidRDefault="007A3A5E" w:rsidP="00A02F49">
      <w:pPr>
        <w:pStyle w:val="Heading2"/>
        <w:rPr>
          <w:szCs w:val="24"/>
        </w:rPr>
      </w:pPr>
      <w:r w:rsidRPr="00C932E1">
        <w:rPr>
          <w:szCs w:val="24"/>
        </w:rPr>
        <w:t>Safeguarding</w:t>
      </w:r>
    </w:p>
    <w:p w14:paraId="6D913965" w14:textId="4508787D" w:rsidR="007A3A5E" w:rsidRPr="007A3A5E" w:rsidRDefault="007A3A5E" w:rsidP="00A02F49">
      <w:r w:rsidRPr="007A3A5E">
        <w:t>Safeguarding and promoting the welfare of children is everyone’s responsibility. We want every holiday club to be a safe and happy place for children to be and for parents, carers and families to feel confident that their child is well looked after and that robust safeguarding arrangements are in place.</w:t>
      </w:r>
    </w:p>
    <w:p w14:paraId="7753C070" w14:textId="580C8B0F" w:rsidR="007A3A5E" w:rsidRPr="007A3A5E" w:rsidRDefault="007A3A5E" w:rsidP="00A02F49">
      <w:r w:rsidRPr="007A3A5E">
        <w:t>Local authorities are statutorily responsible for safeguarding in relation to children in need, under s.17 of the Children Act 1989, and looked after children under s.20 of the Children Act 1989.</w:t>
      </w:r>
    </w:p>
    <w:p w14:paraId="630A867E" w14:textId="72A08D7A" w:rsidR="007A3A5E" w:rsidRPr="007A3A5E" w:rsidRDefault="007A3A5E" w:rsidP="00A02F49">
      <w:r w:rsidRPr="007A3A5E">
        <w:t>As set out in </w:t>
      </w:r>
      <w:hyperlink r:id="rId16" w:history="1">
        <w:r w:rsidRPr="007A3A5E">
          <w:rPr>
            <w:rStyle w:val="Hyperlink"/>
            <w:rFonts w:cstheme="minorHAnsi"/>
            <w:szCs w:val="24"/>
          </w:rPr>
          <w:t>working together to safeguard children</w:t>
        </w:r>
      </w:hyperlink>
      <w:r w:rsidRPr="007A3A5E">
        <w:t>, safeguarding is defined for the purposes of this guidance as:</w:t>
      </w:r>
    </w:p>
    <w:p w14:paraId="25D668B7" w14:textId="7949C11E" w:rsidR="007A3A5E" w:rsidRPr="007A3A5E" w:rsidRDefault="007A3A5E" w:rsidP="00A02F49">
      <w:pPr>
        <w:pStyle w:val="ListParagraph"/>
        <w:numPr>
          <w:ilvl w:val="0"/>
          <w:numId w:val="23"/>
        </w:numPr>
        <w:spacing w:after="120"/>
        <w:ind w:left="714" w:hanging="357"/>
        <w:contextualSpacing w:val="0"/>
      </w:pPr>
      <w:r w:rsidRPr="007A3A5E">
        <w:t>protecting children from maltreatment</w:t>
      </w:r>
    </w:p>
    <w:p w14:paraId="2D7BFF43" w14:textId="1C2B6AF6" w:rsidR="007A3A5E" w:rsidRPr="007A3A5E" w:rsidRDefault="007A3A5E" w:rsidP="00A02F49">
      <w:pPr>
        <w:pStyle w:val="ListParagraph"/>
        <w:numPr>
          <w:ilvl w:val="0"/>
          <w:numId w:val="23"/>
        </w:numPr>
        <w:spacing w:after="120"/>
        <w:ind w:left="714" w:hanging="357"/>
        <w:contextualSpacing w:val="0"/>
      </w:pPr>
      <w:r w:rsidRPr="007A3A5E">
        <w:t>preventing impairment of children’s mental and physical health or development</w:t>
      </w:r>
    </w:p>
    <w:p w14:paraId="08FC6B76" w14:textId="4A6E410E" w:rsidR="007A3A5E" w:rsidRPr="007A3A5E" w:rsidRDefault="007A3A5E" w:rsidP="00A02F49">
      <w:pPr>
        <w:pStyle w:val="ListParagraph"/>
        <w:numPr>
          <w:ilvl w:val="0"/>
          <w:numId w:val="23"/>
        </w:numPr>
        <w:spacing w:after="120"/>
        <w:ind w:left="714" w:hanging="357"/>
        <w:contextualSpacing w:val="0"/>
      </w:pPr>
      <w:r w:rsidRPr="007A3A5E">
        <w:t>ensuring that children grow up in circumstances consistent with the provision of safe and effective care</w:t>
      </w:r>
    </w:p>
    <w:p w14:paraId="17C224AA" w14:textId="7C758A02" w:rsidR="001F3F72" w:rsidRDefault="007A3A5E" w:rsidP="00A02F49">
      <w:pPr>
        <w:pStyle w:val="ListParagraph"/>
        <w:numPr>
          <w:ilvl w:val="0"/>
          <w:numId w:val="23"/>
        </w:numPr>
        <w:spacing w:after="360"/>
        <w:ind w:left="714" w:hanging="357"/>
        <w:contextualSpacing w:val="0"/>
      </w:pPr>
      <w:proofErr w:type="gramStart"/>
      <w:r w:rsidRPr="007A3A5E">
        <w:t>taking action</w:t>
      </w:r>
      <w:proofErr w:type="gramEnd"/>
      <w:r w:rsidRPr="007A3A5E">
        <w:t xml:space="preserve"> if you identify children to be at risk of harm</w:t>
      </w:r>
    </w:p>
    <w:p w14:paraId="45360684" w14:textId="1D4EDEB8" w:rsidR="0015206F" w:rsidRDefault="00E423CF" w:rsidP="008B0629">
      <w:pPr>
        <w:spacing w:after="360"/>
      </w:pPr>
      <w:r>
        <w:t xml:space="preserve">Department for Education Guidance can be found </w:t>
      </w:r>
      <w:hyperlink r:id="rId17" w:history="1">
        <w:r w:rsidR="00913356" w:rsidRPr="00913356">
          <w:rPr>
            <w:rStyle w:val="Hyperlink"/>
          </w:rPr>
          <w:t>Holiday activities and food programme 2025 - GOV.UK</w:t>
        </w:r>
      </w:hyperlink>
      <w:r>
        <w:t xml:space="preserve"> to further support your knowledge, understanding and application.</w:t>
      </w:r>
      <w:r w:rsidR="0015206F">
        <w:br w:type="page"/>
      </w:r>
    </w:p>
    <w:p w14:paraId="2FD0071E" w14:textId="6E6CE2F8" w:rsidR="006A44E0" w:rsidRDefault="006A44E0" w:rsidP="00A02F49">
      <w:pPr>
        <w:pStyle w:val="Heading1"/>
      </w:pPr>
      <w:r>
        <w:lastRenderedPageBreak/>
        <w:t>Overview of timeline</w:t>
      </w:r>
    </w:p>
    <w:tbl>
      <w:tblPr>
        <w:tblStyle w:val="TableGrid"/>
        <w:tblW w:w="10768" w:type="dxa"/>
        <w:tblLook w:val="04A0" w:firstRow="1" w:lastRow="0" w:firstColumn="1" w:lastColumn="0" w:noHBand="0" w:noVBand="1"/>
      </w:tblPr>
      <w:tblGrid>
        <w:gridCol w:w="6516"/>
        <w:gridCol w:w="4252"/>
      </w:tblGrid>
      <w:tr w:rsidR="00A02F49" w:rsidRPr="00A83633" w14:paraId="6D5AA3B2" w14:textId="77777777" w:rsidTr="007918E0">
        <w:trPr>
          <w:tblHeader/>
        </w:trPr>
        <w:tc>
          <w:tcPr>
            <w:tcW w:w="6516" w:type="dxa"/>
            <w:tcBorders>
              <w:top w:val="single" w:sz="4" w:space="0" w:color="auto"/>
            </w:tcBorders>
            <w:shd w:val="clear" w:color="auto" w:fill="DEEAF6" w:themeFill="accent5" w:themeFillTint="33"/>
            <w:tcMar>
              <w:top w:w="85" w:type="dxa"/>
              <w:bottom w:w="85" w:type="dxa"/>
            </w:tcMar>
          </w:tcPr>
          <w:p w14:paraId="5CAE011B" w14:textId="4B5EC9A3" w:rsidR="00A02F49" w:rsidRPr="00F93D34" w:rsidRDefault="00A02F49" w:rsidP="00F93D34">
            <w:pPr>
              <w:spacing w:after="0"/>
              <w:jc w:val="center"/>
              <w:rPr>
                <w:rFonts w:cstheme="minorHAnsi"/>
                <w:b/>
                <w:bCs/>
                <w:szCs w:val="24"/>
              </w:rPr>
            </w:pPr>
            <w:r w:rsidRPr="00F93D34">
              <w:rPr>
                <w:rFonts w:cstheme="minorHAnsi"/>
                <w:b/>
                <w:bCs/>
                <w:szCs w:val="24"/>
              </w:rPr>
              <w:t>Task</w:t>
            </w:r>
          </w:p>
        </w:tc>
        <w:tc>
          <w:tcPr>
            <w:tcW w:w="4252" w:type="dxa"/>
            <w:tcBorders>
              <w:top w:val="single" w:sz="4" w:space="0" w:color="auto"/>
            </w:tcBorders>
            <w:shd w:val="clear" w:color="auto" w:fill="DEEAF6" w:themeFill="accent5" w:themeFillTint="33"/>
            <w:tcMar>
              <w:top w:w="85" w:type="dxa"/>
              <w:bottom w:w="85" w:type="dxa"/>
            </w:tcMar>
          </w:tcPr>
          <w:p w14:paraId="1A6D4772" w14:textId="15C20634" w:rsidR="00A02F49" w:rsidRPr="00F93D34" w:rsidRDefault="00A02F49" w:rsidP="00F93D34">
            <w:pPr>
              <w:spacing w:after="0"/>
              <w:jc w:val="center"/>
              <w:rPr>
                <w:rFonts w:cstheme="minorHAnsi"/>
                <w:b/>
                <w:bCs/>
                <w:szCs w:val="24"/>
              </w:rPr>
            </w:pPr>
            <w:r w:rsidRPr="00F93D34">
              <w:rPr>
                <w:rFonts w:cstheme="minorHAnsi"/>
                <w:b/>
                <w:bCs/>
                <w:szCs w:val="24"/>
              </w:rPr>
              <w:t>Date</w:t>
            </w:r>
            <w:r w:rsidR="00F93D34" w:rsidRPr="00F93D34">
              <w:rPr>
                <w:rFonts w:cstheme="minorHAnsi"/>
                <w:b/>
                <w:bCs/>
                <w:szCs w:val="24"/>
              </w:rPr>
              <w:t xml:space="preserve"> (202</w:t>
            </w:r>
            <w:r w:rsidR="007679F3">
              <w:rPr>
                <w:rFonts w:cstheme="minorHAnsi"/>
                <w:b/>
                <w:bCs/>
                <w:szCs w:val="24"/>
              </w:rPr>
              <w:t>5</w:t>
            </w:r>
            <w:r w:rsidR="00B326DF">
              <w:rPr>
                <w:rFonts w:cstheme="minorHAnsi"/>
                <w:b/>
                <w:bCs/>
                <w:szCs w:val="24"/>
              </w:rPr>
              <w:t>/26</w:t>
            </w:r>
            <w:r w:rsidR="00F93D34" w:rsidRPr="00F93D34">
              <w:rPr>
                <w:rFonts w:cstheme="minorHAnsi"/>
                <w:b/>
                <w:bCs/>
                <w:szCs w:val="24"/>
              </w:rPr>
              <w:t>)</w:t>
            </w:r>
          </w:p>
        </w:tc>
      </w:tr>
      <w:tr w:rsidR="00D7763D" w:rsidRPr="00A83633" w14:paraId="6793EFED" w14:textId="77777777" w:rsidTr="00F93D34">
        <w:tc>
          <w:tcPr>
            <w:tcW w:w="6516" w:type="dxa"/>
            <w:tcMar>
              <w:top w:w="85" w:type="dxa"/>
              <w:bottom w:w="85" w:type="dxa"/>
            </w:tcMar>
          </w:tcPr>
          <w:p w14:paraId="36EC0558" w14:textId="02FF0CBC" w:rsidR="00D7763D" w:rsidRPr="00A83633" w:rsidRDefault="00D7763D" w:rsidP="00F93D34">
            <w:pPr>
              <w:spacing w:after="0"/>
              <w:rPr>
                <w:rFonts w:cstheme="minorHAnsi"/>
                <w:szCs w:val="24"/>
              </w:rPr>
            </w:pPr>
            <w:r w:rsidRPr="00A83633">
              <w:rPr>
                <w:rFonts w:cstheme="minorHAnsi"/>
                <w:szCs w:val="24"/>
              </w:rPr>
              <w:t xml:space="preserve">Grant </w:t>
            </w:r>
            <w:r w:rsidR="00F93D34">
              <w:rPr>
                <w:rFonts w:cstheme="minorHAnsi"/>
                <w:szCs w:val="24"/>
              </w:rPr>
              <w:t>a</w:t>
            </w:r>
            <w:r w:rsidRPr="00A83633">
              <w:rPr>
                <w:rFonts w:cstheme="minorHAnsi"/>
                <w:szCs w:val="24"/>
              </w:rPr>
              <w:t>pplications open</w:t>
            </w:r>
          </w:p>
        </w:tc>
        <w:tc>
          <w:tcPr>
            <w:tcW w:w="4252" w:type="dxa"/>
            <w:tcMar>
              <w:top w:w="85" w:type="dxa"/>
              <w:bottom w:w="85" w:type="dxa"/>
            </w:tcMar>
          </w:tcPr>
          <w:p w14:paraId="1795C42F" w14:textId="00936CCF" w:rsidR="00D7763D" w:rsidRPr="00A83633" w:rsidRDefault="00C11642" w:rsidP="00F93D34">
            <w:pPr>
              <w:spacing w:after="0"/>
              <w:rPr>
                <w:rFonts w:cstheme="minorHAnsi"/>
                <w:szCs w:val="24"/>
              </w:rPr>
            </w:pPr>
            <w:r>
              <w:rPr>
                <w:rFonts w:cstheme="minorHAnsi"/>
                <w:szCs w:val="24"/>
              </w:rPr>
              <w:t>W/C</w:t>
            </w:r>
            <w:r w:rsidR="00BC7C62">
              <w:rPr>
                <w:rFonts w:cstheme="minorHAnsi"/>
                <w:szCs w:val="24"/>
              </w:rPr>
              <w:t xml:space="preserve"> </w:t>
            </w:r>
            <w:r w:rsidR="00AD30C9">
              <w:rPr>
                <w:rFonts w:cstheme="minorHAnsi"/>
                <w:szCs w:val="24"/>
              </w:rPr>
              <w:t>7 April</w:t>
            </w:r>
          </w:p>
        </w:tc>
      </w:tr>
      <w:tr w:rsidR="00D7763D" w:rsidRPr="00A83633" w14:paraId="04572943" w14:textId="77777777" w:rsidTr="00F93D34">
        <w:tc>
          <w:tcPr>
            <w:tcW w:w="6516" w:type="dxa"/>
            <w:tcMar>
              <w:top w:w="85" w:type="dxa"/>
              <w:bottom w:w="85" w:type="dxa"/>
            </w:tcMar>
          </w:tcPr>
          <w:p w14:paraId="3168416C" w14:textId="2D0FFBD7" w:rsidR="00D7763D" w:rsidRPr="00B93EA3" w:rsidRDefault="00D7763D" w:rsidP="00F93D34">
            <w:pPr>
              <w:spacing w:after="0"/>
              <w:rPr>
                <w:rFonts w:cstheme="minorHAnsi"/>
                <w:szCs w:val="24"/>
              </w:rPr>
            </w:pPr>
            <w:r w:rsidRPr="00B93EA3">
              <w:rPr>
                <w:rFonts w:cstheme="minorHAnsi"/>
                <w:szCs w:val="24"/>
              </w:rPr>
              <w:t xml:space="preserve">Grant </w:t>
            </w:r>
            <w:r w:rsidR="00F93D34">
              <w:rPr>
                <w:rFonts w:cstheme="minorHAnsi"/>
                <w:szCs w:val="24"/>
              </w:rPr>
              <w:t>a</w:t>
            </w:r>
            <w:r w:rsidRPr="00B93EA3">
              <w:rPr>
                <w:rFonts w:cstheme="minorHAnsi"/>
                <w:szCs w:val="24"/>
              </w:rPr>
              <w:t>pplications close</w:t>
            </w:r>
            <w:r w:rsidR="000D5670" w:rsidRPr="00B93EA3">
              <w:rPr>
                <w:rFonts w:cstheme="minorHAnsi"/>
                <w:szCs w:val="24"/>
              </w:rPr>
              <w:t xml:space="preserve"> EXTERNAL</w:t>
            </w:r>
            <w:r w:rsidR="00C275AD">
              <w:rPr>
                <w:rFonts w:cstheme="minorHAnsi"/>
                <w:szCs w:val="24"/>
              </w:rPr>
              <w:t xml:space="preserve"> &amp; SCHOOL providers</w:t>
            </w:r>
          </w:p>
        </w:tc>
        <w:tc>
          <w:tcPr>
            <w:tcW w:w="4252" w:type="dxa"/>
            <w:tcMar>
              <w:top w:w="85" w:type="dxa"/>
              <w:bottom w:w="85" w:type="dxa"/>
            </w:tcMar>
          </w:tcPr>
          <w:p w14:paraId="07A29C69" w14:textId="051DBFD8" w:rsidR="00D7763D" w:rsidRPr="00B93EA3" w:rsidRDefault="007679F3" w:rsidP="00F93D34">
            <w:pPr>
              <w:spacing w:after="0"/>
              <w:rPr>
                <w:rFonts w:cstheme="minorHAnsi"/>
                <w:szCs w:val="24"/>
              </w:rPr>
            </w:pPr>
            <w:r>
              <w:rPr>
                <w:rFonts w:cstheme="minorHAnsi"/>
                <w:szCs w:val="24"/>
              </w:rPr>
              <w:t xml:space="preserve">Friday </w:t>
            </w:r>
            <w:r w:rsidR="00FB6FB5">
              <w:rPr>
                <w:rFonts w:cstheme="minorHAnsi"/>
                <w:szCs w:val="24"/>
              </w:rPr>
              <w:t xml:space="preserve">2 May </w:t>
            </w:r>
            <w:r>
              <w:rPr>
                <w:rFonts w:cstheme="minorHAnsi"/>
                <w:szCs w:val="24"/>
              </w:rPr>
              <w:t xml:space="preserve">at </w:t>
            </w:r>
            <w:r w:rsidR="00FB452A">
              <w:rPr>
                <w:rFonts w:cstheme="minorHAnsi"/>
                <w:szCs w:val="24"/>
              </w:rPr>
              <w:t>5</w:t>
            </w:r>
            <w:r>
              <w:rPr>
                <w:rFonts w:cstheme="minorHAnsi"/>
                <w:szCs w:val="24"/>
              </w:rPr>
              <w:t>pm</w:t>
            </w:r>
          </w:p>
        </w:tc>
      </w:tr>
      <w:tr w:rsidR="006B457B" w:rsidRPr="00A83633" w14:paraId="09C3029D" w14:textId="77777777" w:rsidTr="00F93D34">
        <w:tc>
          <w:tcPr>
            <w:tcW w:w="6516" w:type="dxa"/>
            <w:tcMar>
              <w:top w:w="85" w:type="dxa"/>
              <w:bottom w:w="85" w:type="dxa"/>
            </w:tcMar>
          </w:tcPr>
          <w:p w14:paraId="1ED69CE6" w14:textId="46E7D181" w:rsidR="006B457B" w:rsidRPr="00462ADF" w:rsidRDefault="006B457B" w:rsidP="006B457B">
            <w:pPr>
              <w:spacing w:after="0"/>
              <w:rPr>
                <w:rFonts w:cstheme="minorHAnsi"/>
                <w:szCs w:val="24"/>
              </w:rPr>
            </w:pPr>
            <w:r w:rsidRPr="00462ADF">
              <w:rPr>
                <w:rFonts w:cstheme="minorHAnsi"/>
                <w:szCs w:val="24"/>
              </w:rPr>
              <w:t xml:space="preserve">Successful grant applications confirmed </w:t>
            </w:r>
          </w:p>
        </w:tc>
        <w:tc>
          <w:tcPr>
            <w:tcW w:w="4252" w:type="dxa"/>
            <w:tcMar>
              <w:top w:w="85" w:type="dxa"/>
              <w:bottom w:w="85" w:type="dxa"/>
            </w:tcMar>
          </w:tcPr>
          <w:p w14:paraId="2A4DE7D1" w14:textId="3F1DF26B" w:rsidR="006B457B" w:rsidRPr="00462ADF" w:rsidRDefault="00BC7C62" w:rsidP="006B457B">
            <w:pPr>
              <w:spacing w:after="0"/>
              <w:rPr>
                <w:rFonts w:cstheme="minorHAnsi"/>
                <w:szCs w:val="24"/>
              </w:rPr>
            </w:pPr>
            <w:r>
              <w:rPr>
                <w:rFonts w:cstheme="minorHAnsi"/>
                <w:szCs w:val="24"/>
              </w:rPr>
              <w:t xml:space="preserve">W/C </w:t>
            </w:r>
            <w:r w:rsidR="00616737">
              <w:rPr>
                <w:rFonts w:cstheme="minorHAnsi"/>
                <w:szCs w:val="24"/>
              </w:rPr>
              <w:t>Monday</w:t>
            </w:r>
            <w:r w:rsidR="007679F3">
              <w:rPr>
                <w:rFonts w:cstheme="minorHAnsi"/>
                <w:szCs w:val="24"/>
              </w:rPr>
              <w:t xml:space="preserve"> </w:t>
            </w:r>
            <w:r w:rsidR="00FB6FB5">
              <w:rPr>
                <w:rFonts w:cstheme="minorHAnsi"/>
                <w:szCs w:val="24"/>
              </w:rPr>
              <w:t xml:space="preserve">5 May </w:t>
            </w:r>
          </w:p>
        </w:tc>
      </w:tr>
      <w:tr w:rsidR="006B457B" w:rsidRPr="00A83633" w14:paraId="1262EE14" w14:textId="77777777" w:rsidTr="00F93D34">
        <w:tc>
          <w:tcPr>
            <w:tcW w:w="6516" w:type="dxa"/>
            <w:tcMar>
              <w:top w:w="85" w:type="dxa"/>
              <w:bottom w:w="85" w:type="dxa"/>
            </w:tcMar>
          </w:tcPr>
          <w:p w14:paraId="0FF86E0A" w14:textId="706F85CC" w:rsidR="006B457B" w:rsidRPr="00462ADF" w:rsidRDefault="006B457B" w:rsidP="006B457B">
            <w:pPr>
              <w:spacing w:after="0"/>
              <w:rPr>
                <w:rFonts w:cstheme="minorHAnsi"/>
                <w:szCs w:val="24"/>
              </w:rPr>
            </w:pPr>
            <w:r w:rsidRPr="00462ADF">
              <w:rPr>
                <w:rFonts w:cstheme="minorHAnsi"/>
                <w:szCs w:val="24"/>
              </w:rPr>
              <w:t xml:space="preserve">Website </w:t>
            </w:r>
            <w:r>
              <w:rPr>
                <w:rFonts w:cstheme="minorHAnsi"/>
                <w:szCs w:val="24"/>
              </w:rPr>
              <w:t>publishing to be signed off</w:t>
            </w:r>
            <w:r w:rsidRPr="00462ADF">
              <w:rPr>
                <w:rFonts w:cstheme="minorHAnsi"/>
                <w:szCs w:val="24"/>
              </w:rPr>
              <w:t xml:space="preserve"> </w:t>
            </w:r>
          </w:p>
        </w:tc>
        <w:tc>
          <w:tcPr>
            <w:tcW w:w="4252" w:type="dxa"/>
            <w:tcMar>
              <w:top w:w="85" w:type="dxa"/>
              <w:bottom w:w="85" w:type="dxa"/>
            </w:tcMar>
          </w:tcPr>
          <w:p w14:paraId="48A2389E" w14:textId="659A8DBB" w:rsidR="006B457B" w:rsidRPr="005A69EA" w:rsidRDefault="008B7444" w:rsidP="006B457B">
            <w:pPr>
              <w:spacing w:after="0"/>
              <w:rPr>
                <w:rFonts w:cstheme="minorHAnsi"/>
                <w:szCs w:val="24"/>
              </w:rPr>
            </w:pPr>
            <w:r>
              <w:rPr>
                <w:rFonts w:cstheme="minorHAnsi"/>
                <w:szCs w:val="24"/>
              </w:rPr>
              <w:t>W/</w:t>
            </w:r>
            <w:r w:rsidR="00616737">
              <w:rPr>
                <w:rFonts w:cstheme="minorHAnsi"/>
                <w:szCs w:val="24"/>
              </w:rPr>
              <w:t>C</w:t>
            </w:r>
            <w:r>
              <w:rPr>
                <w:rFonts w:cstheme="minorHAnsi"/>
                <w:szCs w:val="24"/>
              </w:rPr>
              <w:t xml:space="preserve"> </w:t>
            </w:r>
            <w:r w:rsidR="007679F3">
              <w:rPr>
                <w:rFonts w:cstheme="minorHAnsi"/>
                <w:szCs w:val="24"/>
              </w:rPr>
              <w:t xml:space="preserve">Monday </w:t>
            </w:r>
            <w:r w:rsidR="00FB6FB5">
              <w:rPr>
                <w:rFonts w:cstheme="minorHAnsi"/>
                <w:szCs w:val="24"/>
              </w:rPr>
              <w:t>12 May</w:t>
            </w:r>
            <w:r w:rsidR="007679F3">
              <w:rPr>
                <w:rFonts w:cstheme="minorHAnsi"/>
                <w:szCs w:val="24"/>
              </w:rPr>
              <w:t xml:space="preserve"> </w:t>
            </w:r>
          </w:p>
        </w:tc>
      </w:tr>
      <w:tr w:rsidR="006B457B" w:rsidRPr="00A83633" w14:paraId="24A995D8" w14:textId="77777777" w:rsidTr="00F93D34">
        <w:tc>
          <w:tcPr>
            <w:tcW w:w="6516" w:type="dxa"/>
            <w:tcMar>
              <w:top w:w="85" w:type="dxa"/>
              <w:bottom w:w="85" w:type="dxa"/>
            </w:tcMar>
          </w:tcPr>
          <w:p w14:paraId="58D04803" w14:textId="09D1B294" w:rsidR="006B457B" w:rsidRPr="00462ADF" w:rsidRDefault="006B457B" w:rsidP="006B457B">
            <w:pPr>
              <w:spacing w:after="0"/>
              <w:rPr>
                <w:rFonts w:cstheme="minorHAnsi"/>
                <w:szCs w:val="24"/>
              </w:rPr>
            </w:pPr>
            <w:r w:rsidRPr="00462ADF">
              <w:rPr>
                <w:rFonts w:cstheme="minorHAnsi"/>
                <w:szCs w:val="24"/>
              </w:rPr>
              <w:t xml:space="preserve">Data Controller </w:t>
            </w:r>
            <w:r>
              <w:rPr>
                <w:rFonts w:cstheme="minorHAnsi"/>
                <w:szCs w:val="24"/>
              </w:rPr>
              <w:t xml:space="preserve">and </w:t>
            </w:r>
            <w:r w:rsidRPr="00462ADF">
              <w:rPr>
                <w:rFonts w:cstheme="minorHAnsi"/>
                <w:szCs w:val="24"/>
              </w:rPr>
              <w:t>Service Level Agreements</w:t>
            </w:r>
            <w:r>
              <w:rPr>
                <w:rFonts w:cstheme="minorHAnsi"/>
                <w:szCs w:val="24"/>
              </w:rPr>
              <w:t xml:space="preserve"> (SLA) s</w:t>
            </w:r>
            <w:r w:rsidRPr="00462ADF">
              <w:rPr>
                <w:rFonts w:cstheme="minorHAnsi"/>
                <w:szCs w:val="24"/>
              </w:rPr>
              <w:t>igned</w:t>
            </w:r>
            <w:r>
              <w:rPr>
                <w:rFonts w:cstheme="minorHAnsi"/>
                <w:szCs w:val="24"/>
              </w:rPr>
              <w:t xml:space="preserve"> and r</w:t>
            </w:r>
            <w:r w:rsidRPr="00462ADF">
              <w:rPr>
                <w:rFonts w:cstheme="minorHAnsi"/>
                <w:szCs w:val="24"/>
              </w:rPr>
              <w:t xml:space="preserve">eturned </w:t>
            </w:r>
          </w:p>
        </w:tc>
        <w:tc>
          <w:tcPr>
            <w:tcW w:w="4252" w:type="dxa"/>
            <w:tcMar>
              <w:top w:w="85" w:type="dxa"/>
              <w:bottom w:w="85" w:type="dxa"/>
            </w:tcMar>
          </w:tcPr>
          <w:p w14:paraId="49678D6E" w14:textId="29AC0615" w:rsidR="006B457B" w:rsidRPr="005A69EA" w:rsidRDefault="00387A24" w:rsidP="006B457B">
            <w:pPr>
              <w:spacing w:after="0"/>
              <w:rPr>
                <w:rFonts w:cstheme="minorHAnsi"/>
                <w:szCs w:val="24"/>
              </w:rPr>
            </w:pPr>
            <w:r>
              <w:rPr>
                <w:rFonts w:cstheme="minorHAnsi"/>
                <w:szCs w:val="24"/>
              </w:rPr>
              <w:t xml:space="preserve">W/C </w:t>
            </w:r>
            <w:r w:rsidR="007679F3">
              <w:rPr>
                <w:rFonts w:cstheme="minorHAnsi"/>
                <w:szCs w:val="24"/>
              </w:rPr>
              <w:t>Monday 1</w:t>
            </w:r>
            <w:r w:rsidR="00FB6FB5">
              <w:rPr>
                <w:rFonts w:cstheme="minorHAnsi"/>
                <w:szCs w:val="24"/>
              </w:rPr>
              <w:t>2 May</w:t>
            </w:r>
          </w:p>
        </w:tc>
      </w:tr>
      <w:tr w:rsidR="006B457B" w:rsidRPr="00A83633" w14:paraId="6D2186E2" w14:textId="77777777" w:rsidTr="00F93D34">
        <w:tc>
          <w:tcPr>
            <w:tcW w:w="6516" w:type="dxa"/>
            <w:tcMar>
              <w:top w:w="85" w:type="dxa"/>
              <w:bottom w:w="85" w:type="dxa"/>
            </w:tcMar>
          </w:tcPr>
          <w:p w14:paraId="1947F1AB" w14:textId="69112D44" w:rsidR="006B457B" w:rsidRPr="00462ADF" w:rsidRDefault="006B457B" w:rsidP="006B457B">
            <w:pPr>
              <w:spacing w:after="0"/>
              <w:rPr>
                <w:rFonts w:cstheme="minorHAnsi"/>
                <w:szCs w:val="24"/>
              </w:rPr>
            </w:pPr>
            <w:r w:rsidRPr="00462ADF">
              <w:rPr>
                <w:rFonts w:cstheme="minorHAnsi"/>
                <w:szCs w:val="24"/>
              </w:rPr>
              <w:t>Booking systems to go LIVE</w:t>
            </w:r>
          </w:p>
        </w:tc>
        <w:tc>
          <w:tcPr>
            <w:tcW w:w="4252" w:type="dxa"/>
            <w:tcMar>
              <w:top w:w="85" w:type="dxa"/>
              <w:bottom w:w="85" w:type="dxa"/>
            </w:tcMar>
          </w:tcPr>
          <w:p w14:paraId="456F952D" w14:textId="77777777" w:rsidR="006B457B" w:rsidRDefault="006B457B" w:rsidP="006B457B">
            <w:pPr>
              <w:spacing w:after="0"/>
              <w:rPr>
                <w:rFonts w:cstheme="minorHAnsi"/>
                <w:szCs w:val="24"/>
              </w:rPr>
            </w:pPr>
            <w:r w:rsidRPr="005A69EA">
              <w:rPr>
                <w:rFonts w:cstheme="minorHAnsi"/>
                <w:szCs w:val="24"/>
              </w:rPr>
              <w:t xml:space="preserve">W/C </w:t>
            </w:r>
            <w:r w:rsidR="007679F3">
              <w:rPr>
                <w:rFonts w:cstheme="minorHAnsi"/>
                <w:szCs w:val="24"/>
              </w:rPr>
              <w:t xml:space="preserve">Monday </w:t>
            </w:r>
            <w:r w:rsidR="00FB6FB5">
              <w:rPr>
                <w:rFonts w:cstheme="minorHAnsi"/>
                <w:szCs w:val="24"/>
              </w:rPr>
              <w:t>2 June - Summer</w:t>
            </w:r>
            <w:r w:rsidR="007679F3">
              <w:rPr>
                <w:rFonts w:cstheme="minorHAnsi"/>
                <w:szCs w:val="24"/>
              </w:rPr>
              <w:t xml:space="preserve"> </w:t>
            </w:r>
            <w:r w:rsidR="008B0629">
              <w:rPr>
                <w:rFonts w:cstheme="minorHAnsi"/>
                <w:szCs w:val="24"/>
              </w:rPr>
              <w:br/>
            </w:r>
            <w:r w:rsidR="007679F3">
              <w:rPr>
                <w:rFonts w:cstheme="minorHAnsi"/>
                <w:szCs w:val="24"/>
              </w:rPr>
              <w:t>(1</w:t>
            </w:r>
            <w:r w:rsidR="007679F3" w:rsidRPr="007679F3">
              <w:rPr>
                <w:rFonts w:cstheme="minorHAnsi"/>
                <w:szCs w:val="24"/>
                <w:vertAlign w:val="superscript"/>
              </w:rPr>
              <w:t>st</w:t>
            </w:r>
            <w:r w:rsidR="007679F3">
              <w:rPr>
                <w:rFonts w:cstheme="minorHAnsi"/>
                <w:szCs w:val="24"/>
              </w:rPr>
              <w:t xml:space="preserve"> w</w:t>
            </w:r>
            <w:r w:rsidR="008B0629">
              <w:rPr>
                <w:rFonts w:cstheme="minorHAnsi"/>
                <w:szCs w:val="24"/>
              </w:rPr>
              <w:t>ee</w:t>
            </w:r>
            <w:r w:rsidR="007679F3">
              <w:rPr>
                <w:rFonts w:cstheme="minorHAnsi"/>
                <w:szCs w:val="24"/>
              </w:rPr>
              <w:t xml:space="preserve">k back after half term) </w:t>
            </w:r>
          </w:p>
          <w:p w14:paraId="780EDC2C" w14:textId="470CD8B2" w:rsidR="00FB6FB5" w:rsidRPr="005A69EA" w:rsidRDefault="00FB6FB5" w:rsidP="006B457B">
            <w:pPr>
              <w:spacing w:after="0"/>
              <w:rPr>
                <w:rFonts w:cstheme="minorHAnsi"/>
                <w:szCs w:val="24"/>
              </w:rPr>
            </w:pPr>
            <w:r>
              <w:rPr>
                <w:rFonts w:cstheme="minorHAnsi"/>
                <w:szCs w:val="24"/>
              </w:rPr>
              <w:t xml:space="preserve">W/C </w:t>
            </w:r>
            <w:r w:rsidR="00FB452A">
              <w:rPr>
                <w:rFonts w:cstheme="minorHAnsi"/>
                <w:szCs w:val="24"/>
              </w:rPr>
              <w:t xml:space="preserve">Monday 27 October </w:t>
            </w:r>
            <w:r>
              <w:rPr>
                <w:rFonts w:cstheme="minorHAnsi"/>
                <w:szCs w:val="24"/>
              </w:rPr>
              <w:t xml:space="preserve">– Winter </w:t>
            </w:r>
          </w:p>
        </w:tc>
      </w:tr>
      <w:tr w:rsidR="006B457B" w:rsidRPr="00A83633" w14:paraId="66500092" w14:textId="77777777" w:rsidTr="00F93D34">
        <w:tc>
          <w:tcPr>
            <w:tcW w:w="6516" w:type="dxa"/>
            <w:tcMar>
              <w:top w:w="85" w:type="dxa"/>
              <w:bottom w:w="85" w:type="dxa"/>
            </w:tcMar>
          </w:tcPr>
          <w:p w14:paraId="414D1F4D" w14:textId="1547E82D" w:rsidR="006B457B" w:rsidRPr="00B93EA3" w:rsidRDefault="006B457B" w:rsidP="006B457B">
            <w:pPr>
              <w:spacing w:after="0"/>
              <w:rPr>
                <w:rFonts w:cstheme="minorHAnsi"/>
                <w:szCs w:val="24"/>
              </w:rPr>
            </w:pPr>
            <w:r>
              <w:rPr>
                <w:rFonts w:cstheme="minorHAnsi"/>
                <w:szCs w:val="24"/>
              </w:rPr>
              <w:t>Booking systems CLOSE</w:t>
            </w:r>
          </w:p>
        </w:tc>
        <w:tc>
          <w:tcPr>
            <w:tcW w:w="4252" w:type="dxa"/>
            <w:tcMar>
              <w:top w:w="85" w:type="dxa"/>
              <w:bottom w:w="85" w:type="dxa"/>
            </w:tcMar>
          </w:tcPr>
          <w:p w14:paraId="544C574B" w14:textId="77777777" w:rsidR="00FB6FB5" w:rsidRDefault="00FB6FB5" w:rsidP="00FB6FB5">
            <w:pPr>
              <w:spacing w:after="0"/>
              <w:rPr>
                <w:rFonts w:cstheme="minorHAnsi"/>
                <w:szCs w:val="24"/>
              </w:rPr>
            </w:pPr>
            <w:r>
              <w:rPr>
                <w:rFonts w:cstheme="minorHAnsi"/>
                <w:szCs w:val="24"/>
              </w:rPr>
              <w:t xml:space="preserve">Friday 27 June </w:t>
            </w:r>
            <w:r w:rsidR="008B0629">
              <w:rPr>
                <w:rFonts w:cstheme="minorHAnsi"/>
                <w:szCs w:val="24"/>
              </w:rPr>
              <w:t xml:space="preserve">at </w:t>
            </w:r>
            <w:r w:rsidR="00FA79D8">
              <w:rPr>
                <w:rFonts w:cstheme="minorHAnsi"/>
                <w:szCs w:val="24"/>
              </w:rPr>
              <w:t>12</w:t>
            </w:r>
            <w:r w:rsidR="008B0629">
              <w:rPr>
                <w:rFonts w:cstheme="minorHAnsi"/>
                <w:szCs w:val="24"/>
              </w:rPr>
              <w:t>noon</w:t>
            </w:r>
            <w:r>
              <w:rPr>
                <w:rFonts w:cstheme="minorHAnsi"/>
                <w:szCs w:val="24"/>
              </w:rPr>
              <w:t xml:space="preserve"> – Summer</w:t>
            </w:r>
          </w:p>
          <w:p w14:paraId="46B69A73" w14:textId="0231B5AC" w:rsidR="00FB6FB5" w:rsidRPr="00FB6FB5" w:rsidRDefault="00FB452A" w:rsidP="00FB6FB5">
            <w:pPr>
              <w:spacing w:after="0"/>
              <w:rPr>
                <w:rFonts w:cstheme="minorHAnsi"/>
                <w:szCs w:val="24"/>
              </w:rPr>
            </w:pPr>
            <w:r>
              <w:rPr>
                <w:rFonts w:cstheme="minorHAnsi"/>
                <w:szCs w:val="24"/>
              </w:rPr>
              <w:t>Friday 28 November</w:t>
            </w:r>
            <w:r w:rsidR="00FB6FB5">
              <w:rPr>
                <w:rFonts w:cstheme="minorHAnsi"/>
                <w:szCs w:val="24"/>
              </w:rPr>
              <w:t xml:space="preserve"> - </w:t>
            </w:r>
            <w:r w:rsidR="00FB6FB5" w:rsidRPr="00FB6FB5">
              <w:rPr>
                <w:rFonts w:cstheme="minorHAnsi"/>
                <w:szCs w:val="24"/>
              </w:rPr>
              <w:t xml:space="preserve">Winter </w:t>
            </w:r>
          </w:p>
        </w:tc>
      </w:tr>
      <w:tr w:rsidR="006B457B" w:rsidRPr="00A83633" w14:paraId="3FAEE199" w14:textId="77777777" w:rsidTr="00F93D34">
        <w:tc>
          <w:tcPr>
            <w:tcW w:w="6516" w:type="dxa"/>
            <w:tcMar>
              <w:top w:w="85" w:type="dxa"/>
              <w:bottom w:w="85" w:type="dxa"/>
            </w:tcMar>
          </w:tcPr>
          <w:p w14:paraId="3A407287" w14:textId="77EBDE8E" w:rsidR="006B457B" w:rsidRPr="00B93EA3" w:rsidRDefault="006B457B" w:rsidP="006B457B">
            <w:pPr>
              <w:spacing w:after="0"/>
              <w:rPr>
                <w:rFonts w:cstheme="minorHAnsi"/>
                <w:szCs w:val="24"/>
              </w:rPr>
            </w:pPr>
            <w:r w:rsidRPr="00B93EA3">
              <w:rPr>
                <w:rFonts w:cstheme="minorHAnsi"/>
                <w:szCs w:val="24"/>
              </w:rPr>
              <w:t>Confirmation to parents</w:t>
            </w:r>
            <w:r>
              <w:rPr>
                <w:rFonts w:cstheme="minorHAnsi"/>
                <w:szCs w:val="24"/>
              </w:rPr>
              <w:t xml:space="preserve"> and registers to providers</w:t>
            </w:r>
            <w:r>
              <w:rPr>
                <w:rFonts w:cstheme="minorHAnsi"/>
                <w:szCs w:val="24"/>
              </w:rPr>
              <w:br/>
              <w:t>(LCC Bookings)</w:t>
            </w:r>
          </w:p>
        </w:tc>
        <w:tc>
          <w:tcPr>
            <w:tcW w:w="4252" w:type="dxa"/>
            <w:tcMar>
              <w:top w:w="85" w:type="dxa"/>
              <w:bottom w:w="85" w:type="dxa"/>
            </w:tcMar>
          </w:tcPr>
          <w:p w14:paraId="7C80A621" w14:textId="6A34E256" w:rsidR="006B457B" w:rsidRDefault="00C275AD" w:rsidP="006B457B">
            <w:pPr>
              <w:spacing w:after="0"/>
              <w:rPr>
                <w:rFonts w:cstheme="minorHAnsi"/>
                <w:szCs w:val="24"/>
              </w:rPr>
            </w:pPr>
            <w:r>
              <w:rPr>
                <w:rFonts w:cstheme="minorHAnsi"/>
                <w:szCs w:val="24"/>
              </w:rPr>
              <w:t xml:space="preserve">W/C </w:t>
            </w:r>
            <w:r w:rsidR="006741C6">
              <w:rPr>
                <w:rFonts w:cstheme="minorHAnsi"/>
                <w:szCs w:val="24"/>
              </w:rPr>
              <w:t xml:space="preserve">Monday </w:t>
            </w:r>
            <w:r w:rsidR="00FB6FB5">
              <w:rPr>
                <w:rFonts w:cstheme="minorHAnsi"/>
                <w:szCs w:val="24"/>
              </w:rPr>
              <w:t>30 Ju</w:t>
            </w:r>
            <w:r w:rsidR="00FB452A">
              <w:rPr>
                <w:rFonts w:cstheme="minorHAnsi"/>
                <w:szCs w:val="24"/>
              </w:rPr>
              <w:t xml:space="preserve">ne </w:t>
            </w:r>
            <w:r w:rsidR="00FB6FB5">
              <w:rPr>
                <w:rFonts w:cstheme="minorHAnsi"/>
                <w:szCs w:val="24"/>
              </w:rPr>
              <w:t xml:space="preserve">– Summer </w:t>
            </w:r>
          </w:p>
          <w:p w14:paraId="55768A92" w14:textId="0338F34F" w:rsidR="00FB6FB5" w:rsidRPr="00B93EA3" w:rsidRDefault="00FB6FB5" w:rsidP="006B457B">
            <w:pPr>
              <w:spacing w:after="0"/>
              <w:rPr>
                <w:rFonts w:cstheme="minorHAnsi"/>
                <w:szCs w:val="24"/>
              </w:rPr>
            </w:pPr>
            <w:r>
              <w:rPr>
                <w:rFonts w:cstheme="minorHAnsi"/>
                <w:szCs w:val="24"/>
              </w:rPr>
              <w:t xml:space="preserve">W/C </w:t>
            </w:r>
            <w:r w:rsidR="00FB452A">
              <w:rPr>
                <w:rFonts w:cstheme="minorHAnsi"/>
                <w:szCs w:val="24"/>
              </w:rPr>
              <w:t xml:space="preserve">Monday 8 December </w:t>
            </w:r>
            <w:r>
              <w:rPr>
                <w:rFonts w:cstheme="minorHAnsi"/>
                <w:szCs w:val="24"/>
              </w:rPr>
              <w:t xml:space="preserve">– Winter </w:t>
            </w:r>
          </w:p>
        </w:tc>
      </w:tr>
      <w:tr w:rsidR="00FA79D8" w:rsidRPr="00A83633" w14:paraId="1A6210C6" w14:textId="77777777" w:rsidTr="00F93D34">
        <w:tc>
          <w:tcPr>
            <w:tcW w:w="6516" w:type="dxa"/>
            <w:tcMar>
              <w:top w:w="85" w:type="dxa"/>
              <w:bottom w:w="85" w:type="dxa"/>
            </w:tcMar>
          </w:tcPr>
          <w:p w14:paraId="33118D44" w14:textId="06AEA4E3" w:rsidR="00FA79D8" w:rsidRPr="00B93EA3" w:rsidRDefault="00FA79D8" w:rsidP="00FA79D8">
            <w:pPr>
              <w:spacing w:after="0"/>
              <w:rPr>
                <w:rFonts w:cstheme="minorHAnsi"/>
                <w:szCs w:val="24"/>
              </w:rPr>
            </w:pPr>
            <w:r w:rsidRPr="00B93EA3">
              <w:rPr>
                <w:rFonts w:cstheme="minorHAnsi"/>
                <w:szCs w:val="24"/>
              </w:rPr>
              <w:t xml:space="preserve">Provider reminder confirmation </w:t>
            </w:r>
          </w:p>
        </w:tc>
        <w:tc>
          <w:tcPr>
            <w:tcW w:w="4252" w:type="dxa"/>
            <w:tcMar>
              <w:top w:w="85" w:type="dxa"/>
              <w:bottom w:w="85" w:type="dxa"/>
            </w:tcMar>
          </w:tcPr>
          <w:p w14:paraId="436525A5" w14:textId="28B6FB93" w:rsidR="00FA79D8" w:rsidRPr="00B93EA3" w:rsidRDefault="00FA79D8" w:rsidP="00FA79D8">
            <w:pPr>
              <w:spacing w:after="0"/>
              <w:rPr>
                <w:rFonts w:cstheme="minorHAnsi"/>
                <w:szCs w:val="24"/>
              </w:rPr>
            </w:pPr>
            <w:r>
              <w:rPr>
                <w:rFonts w:cstheme="minorHAnsi"/>
                <w:szCs w:val="24"/>
              </w:rPr>
              <w:t xml:space="preserve">W/C </w:t>
            </w:r>
            <w:r w:rsidR="00FB452A">
              <w:rPr>
                <w:rFonts w:cstheme="minorHAnsi"/>
                <w:szCs w:val="24"/>
              </w:rPr>
              <w:t>7 July 2025</w:t>
            </w:r>
          </w:p>
        </w:tc>
      </w:tr>
      <w:tr w:rsidR="00FA79D8" w:rsidRPr="00A83633" w14:paraId="4E5DB3F3" w14:textId="77777777" w:rsidTr="00F93D34">
        <w:tc>
          <w:tcPr>
            <w:tcW w:w="6516" w:type="dxa"/>
            <w:tcMar>
              <w:top w:w="85" w:type="dxa"/>
              <w:bottom w:w="85" w:type="dxa"/>
            </w:tcMar>
          </w:tcPr>
          <w:p w14:paraId="73D6C9E2" w14:textId="77777777" w:rsidR="00FA79D8" w:rsidRDefault="00FB6FB5" w:rsidP="00FA79D8">
            <w:pPr>
              <w:spacing w:after="0"/>
              <w:rPr>
                <w:rFonts w:cstheme="minorHAnsi"/>
                <w:szCs w:val="24"/>
              </w:rPr>
            </w:pPr>
            <w:r>
              <w:rPr>
                <w:rFonts w:cstheme="minorHAnsi"/>
                <w:szCs w:val="24"/>
              </w:rPr>
              <w:t>Summer</w:t>
            </w:r>
            <w:r w:rsidR="00FA79D8">
              <w:rPr>
                <w:rFonts w:cstheme="minorHAnsi"/>
                <w:szCs w:val="24"/>
              </w:rPr>
              <w:t xml:space="preserve"> </w:t>
            </w:r>
            <w:r w:rsidR="00FA79D8" w:rsidRPr="00B93EA3">
              <w:rPr>
                <w:rFonts w:cstheme="minorHAnsi"/>
                <w:szCs w:val="24"/>
              </w:rPr>
              <w:t xml:space="preserve">delivery commences </w:t>
            </w:r>
          </w:p>
          <w:p w14:paraId="41EDCA9E" w14:textId="77777777" w:rsidR="00FB6FB5" w:rsidRDefault="00FB6FB5" w:rsidP="00FA79D8">
            <w:pPr>
              <w:spacing w:after="0"/>
              <w:rPr>
                <w:rFonts w:cstheme="minorHAnsi"/>
                <w:szCs w:val="24"/>
              </w:rPr>
            </w:pPr>
          </w:p>
          <w:p w14:paraId="3F2A29A3" w14:textId="4CE66C05" w:rsidR="00FB6FB5" w:rsidRPr="00B93EA3" w:rsidRDefault="00FB6FB5" w:rsidP="00FA79D8">
            <w:pPr>
              <w:spacing w:after="0"/>
              <w:rPr>
                <w:rFonts w:cstheme="minorHAnsi"/>
                <w:szCs w:val="24"/>
              </w:rPr>
            </w:pPr>
            <w:r>
              <w:rPr>
                <w:rFonts w:cstheme="minorHAnsi"/>
                <w:szCs w:val="24"/>
              </w:rPr>
              <w:t xml:space="preserve">Winter delivery commences </w:t>
            </w:r>
          </w:p>
        </w:tc>
        <w:tc>
          <w:tcPr>
            <w:tcW w:w="4252" w:type="dxa"/>
            <w:tcMar>
              <w:top w:w="85" w:type="dxa"/>
              <w:bottom w:w="85" w:type="dxa"/>
            </w:tcMar>
          </w:tcPr>
          <w:p w14:paraId="6D87E051" w14:textId="77777777" w:rsidR="00FA79D8" w:rsidRDefault="00FA79D8" w:rsidP="00FA79D8">
            <w:pPr>
              <w:spacing w:after="0"/>
              <w:rPr>
                <w:rFonts w:cstheme="minorHAnsi"/>
                <w:szCs w:val="24"/>
              </w:rPr>
            </w:pPr>
            <w:r>
              <w:rPr>
                <w:rFonts w:cstheme="minorHAnsi"/>
                <w:szCs w:val="24"/>
              </w:rPr>
              <w:t xml:space="preserve">Monday </w:t>
            </w:r>
            <w:r w:rsidR="00FB6FB5">
              <w:rPr>
                <w:rFonts w:cstheme="minorHAnsi"/>
                <w:szCs w:val="24"/>
              </w:rPr>
              <w:t>14 July – Sunday 25 August 2025</w:t>
            </w:r>
            <w:r>
              <w:rPr>
                <w:rFonts w:cstheme="minorHAnsi"/>
                <w:szCs w:val="24"/>
              </w:rPr>
              <w:t xml:space="preserve">  </w:t>
            </w:r>
          </w:p>
          <w:p w14:paraId="4F8C2469" w14:textId="36612BE4" w:rsidR="00FB6FB5" w:rsidRPr="00B93EA3" w:rsidRDefault="00FB6FB5" w:rsidP="00FA79D8">
            <w:pPr>
              <w:spacing w:after="0"/>
              <w:rPr>
                <w:rFonts w:cstheme="minorHAnsi"/>
                <w:szCs w:val="24"/>
              </w:rPr>
            </w:pPr>
            <w:r>
              <w:rPr>
                <w:rFonts w:cstheme="minorHAnsi"/>
                <w:szCs w:val="24"/>
              </w:rPr>
              <w:t>Saturday 20 December 2025 – Sunday 4 Jan 2026</w:t>
            </w:r>
          </w:p>
        </w:tc>
      </w:tr>
    </w:tbl>
    <w:p w14:paraId="5975CB08" w14:textId="77777777" w:rsidR="0080563E" w:rsidRDefault="0080563E" w:rsidP="0080563E">
      <w:pPr>
        <w:spacing w:after="160" w:line="259" w:lineRule="auto"/>
      </w:pPr>
    </w:p>
    <w:p w14:paraId="4CB4EE97" w14:textId="5CD45961" w:rsidR="00F93D34" w:rsidRPr="0080563E" w:rsidRDefault="006A44E0" w:rsidP="0080563E">
      <w:pPr>
        <w:spacing w:after="160" w:line="259" w:lineRule="auto"/>
        <w:rPr>
          <w:rFonts w:eastAsiaTheme="majorEastAsia" w:cstheme="majorBidi"/>
          <w:b/>
          <w:bCs/>
          <w:color w:val="000000" w:themeColor="text1"/>
          <w:sz w:val="40"/>
          <w:szCs w:val="40"/>
        </w:rPr>
      </w:pPr>
      <w:r w:rsidRPr="0080563E">
        <w:rPr>
          <w:b/>
          <w:bCs/>
          <w:sz w:val="32"/>
          <w:szCs w:val="28"/>
        </w:rPr>
        <w:t>Provider Meetings</w:t>
      </w:r>
    </w:p>
    <w:p w14:paraId="103542BF" w14:textId="14119CEF" w:rsidR="00F93D34" w:rsidRDefault="00F93D34" w:rsidP="00A83633">
      <w:pPr>
        <w:jc w:val="both"/>
        <w:rPr>
          <w:rFonts w:cstheme="minorHAnsi"/>
          <w:szCs w:val="24"/>
        </w:rPr>
      </w:pPr>
      <w:r>
        <w:rPr>
          <w:rFonts w:cstheme="minorHAnsi"/>
          <w:szCs w:val="24"/>
        </w:rPr>
        <w:t>A</w:t>
      </w:r>
      <w:r w:rsidR="006A44E0" w:rsidRPr="006A44E0">
        <w:rPr>
          <w:rFonts w:cstheme="minorHAnsi"/>
          <w:szCs w:val="24"/>
        </w:rPr>
        <w:t xml:space="preserve"> representative from your company </w:t>
      </w:r>
      <w:r w:rsidR="006A44E0" w:rsidRPr="00645C5C">
        <w:rPr>
          <w:rFonts w:cstheme="minorHAnsi"/>
          <w:szCs w:val="24"/>
        </w:rPr>
        <w:t>must attend</w:t>
      </w:r>
      <w:r w:rsidR="006A44E0" w:rsidRPr="006A44E0">
        <w:rPr>
          <w:rFonts w:cstheme="minorHAnsi"/>
          <w:szCs w:val="24"/>
        </w:rPr>
        <w:t xml:space="preserve"> the following meeting dates</w:t>
      </w:r>
      <w:r w:rsidR="00696641">
        <w:rPr>
          <w:rFonts w:cstheme="minorHAnsi"/>
          <w:szCs w:val="24"/>
        </w:rPr>
        <w:t>*</w:t>
      </w:r>
      <w:r w:rsidR="00BF1329">
        <w:rPr>
          <w:rFonts w:cstheme="minorHAnsi"/>
          <w:szCs w:val="24"/>
        </w:rPr>
        <w:t xml:space="preserve"> </w:t>
      </w:r>
    </w:p>
    <w:tbl>
      <w:tblPr>
        <w:tblStyle w:val="TableGrid"/>
        <w:tblW w:w="10768" w:type="dxa"/>
        <w:tblLook w:val="04A0" w:firstRow="1" w:lastRow="0" w:firstColumn="1" w:lastColumn="0" w:noHBand="0" w:noVBand="1"/>
      </w:tblPr>
      <w:tblGrid>
        <w:gridCol w:w="6516"/>
        <w:gridCol w:w="4252"/>
      </w:tblGrid>
      <w:tr w:rsidR="00F93D34" w14:paraId="6160F4B2" w14:textId="77777777" w:rsidTr="007918E0">
        <w:trPr>
          <w:tblHeader/>
        </w:trPr>
        <w:tc>
          <w:tcPr>
            <w:tcW w:w="6516" w:type="dxa"/>
            <w:shd w:val="clear" w:color="auto" w:fill="DEEAF6" w:themeFill="accent5" w:themeFillTint="33"/>
            <w:tcMar>
              <w:top w:w="85" w:type="dxa"/>
              <w:bottom w:w="85" w:type="dxa"/>
            </w:tcMar>
          </w:tcPr>
          <w:p w14:paraId="6690D776" w14:textId="4AA8FA39" w:rsidR="00F93D34" w:rsidRPr="00F93D34" w:rsidRDefault="00F93D34" w:rsidP="007918E0">
            <w:pPr>
              <w:spacing w:after="0"/>
              <w:jc w:val="both"/>
              <w:rPr>
                <w:rFonts w:cstheme="minorHAnsi"/>
                <w:b/>
                <w:bCs/>
                <w:szCs w:val="24"/>
              </w:rPr>
            </w:pPr>
            <w:r w:rsidRPr="00F93D34">
              <w:rPr>
                <w:rFonts w:cstheme="minorHAnsi"/>
                <w:b/>
                <w:bCs/>
                <w:szCs w:val="24"/>
              </w:rPr>
              <w:t>Task</w:t>
            </w:r>
          </w:p>
        </w:tc>
        <w:tc>
          <w:tcPr>
            <w:tcW w:w="4252" w:type="dxa"/>
            <w:shd w:val="clear" w:color="auto" w:fill="DEEAF6" w:themeFill="accent5" w:themeFillTint="33"/>
            <w:tcMar>
              <w:top w:w="85" w:type="dxa"/>
              <w:bottom w:w="85" w:type="dxa"/>
            </w:tcMar>
          </w:tcPr>
          <w:p w14:paraId="5DA6C1AD" w14:textId="392BBF20" w:rsidR="00F93D34" w:rsidRPr="00F93D34" w:rsidRDefault="00F93D34" w:rsidP="007918E0">
            <w:pPr>
              <w:spacing w:after="0"/>
              <w:jc w:val="both"/>
              <w:rPr>
                <w:rFonts w:cstheme="minorHAnsi"/>
                <w:b/>
                <w:bCs/>
                <w:szCs w:val="24"/>
              </w:rPr>
            </w:pPr>
            <w:r w:rsidRPr="00F93D34">
              <w:rPr>
                <w:rFonts w:cstheme="minorHAnsi"/>
                <w:b/>
                <w:bCs/>
                <w:szCs w:val="24"/>
              </w:rPr>
              <w:t>Date (202</w:t>
            </w:r>
            <w:r w:rsidR="00F549FA">
              <w:rPr>
                <w:rFonts w:cstheme="minorHAnsi"/>
                <w:b/>
                <w:bCs/>
                <w:szCs w:val="24"/>
              </w:rPr>
              <w:t>5</w:t>
            </w:r>
            <w:r w:rsidRPr="00F93D34">
              <w:rPr>
                <w:rFonts w:cstheme="minorHAnsi"/>
                <w:b/>
                <w:bCs/>
                <w:szCs w:val="24"/>
              </w:rPr>
              <w:t>)</w:t>
            </w:r>
          </w:p>
        </w:tc>
      </w:tr>
      <w:tr w:rsidR="00696641" w14:paraId="1FD2C3ED" w14:textId="77777777" w:rsidTr="007918E0">
        <w:tc>
          <w:tcPr>
            <w:tcW w:w="6516" w:type="dxa"/>
            <w:tcMar>
              <w:top w:w="85" w:type="dxa"/>
              <w:bottom w:w="85" w:type="dxa"/>
            </w:tcMar>
          </w:tcPr>
          <w:p w14:paraId="74F43DB5" w14:textId="77777777" w:rsidR="00696641" w:rsidRDefault="00696641" w:rsidP="007918E0">
            <w:pPr>
              <w:spacing w:after="0"/>
              <w:rPr>
                <w:rFonts w:cstheme="minorHAnsi"/>
                <w:szCs w:val="24"/>
              </w:rPr>
            </w:pPr>
            <w:r>
              <w:rPr>
                <w:rFonts w:cstheme="minorHAnsi"/>
                <w:szCs w:val="24"/>
              </w:rPr>
              <w:t>*</w:t>
            </w:r>
            <w:r w:rsidR="00645C5C">
              <w:rPr>
                <w:rFonts w:cstheme="minorHAnsi"/>
                <w:szCs w:val="24"/>
              </w:rPr>
              <w:t xml:space="preserve"> </w:t>
            </w:r>
            <w:r>
              <w:rPr>
                <w:rFonts w:cstheme="minorHAnsi"/>
                <w:szCs w:val="24"/>
              </w:rPr>
              <w:t xml:space="preserve">Providers </w:t>
            </w:r>
            <w:r w:rsidR="001A4EE5">
              <w:rPr>
                <w:rFonts w:cstheme="minorHAnsi"/>
                <w:szCs w:val="24"/>
              </w:rPr>
              <w:t>m</w:t>
            </w:r>
            <w:r>
              <w:rPr>
                <w:rFonts w:cstheme="minorHAnsi"/>
                <w:szCs w:val="24"/>
              </w:rPr>
              <w:t>eeting</w:t>
            </w:r>
            <w:r w:rsidR="00B53875">
              <w:rPr>
                <w:rFonts w:cstheme="minorHAnsi"/>
                <w:szCs w:val="24"/>
              </w:rPr>
              <w:t>/</w:t>
            </w:r>
            <w:r w:rsidR="001A4EE5">
              <w:rPr>
                <w:rFonts w:cstheme="minorHAnsi"/>
                <w:szCs w:val="24"/>
              </w:rPr>
              <w:t>t</w:t>
            </w:r>
            <w:r w:rsidR="00B53875">
              <w:rPr>
                <w:rFonts w:cstheme="minorHAnsi"/>
                <w:szCs w:val="24"/>
              </w:rPr>
              <w:t xml:space="preserve">raining </w:t>
            </w:r>
            <w:r>
              <w:rPr>
                <w:rFonts w:cstheme="minorHAnsi"/>
                <w:szCs w:val="24"/>
              </w:rPr>
              <w:t xml:space="preserve">for </w:t>
            </w:r>
            <w:r w:rsidR="008F3452">
              <w:rPr>
                <w:rFonts w:cstheme="minorHAnsi"/>
                <w:szCs w:val="24"/>
              </w:rPr>
              <w:t>Summer/Winter</w:t>
            </w:r>
            <w:r w:rsidR="001D0E7A">
              <w:rPr>
                <w:rFonts w:cstheme="minorHAnsi"/>
                <w:szCs w:val="24"/>
              </w:rPr>
              <w:t xml:space="preserve"> </w:t>
            </w:r>
            <w:r>
              <w:rPr>
                <w:rFonts w:cstheme="minorHAnsi"/>
                <w:szCs w:val="24"/>
              </w:rPr>
              <w:t>202</w:t>
            </w:r>
            <w:r w:rsidR="00F549FA">
              <w:rPr>
                <w:rFonts w:cstheme="minorHAnsi"/>
                <w:szCs w:val="24"/>
              </w:rPr>
              <w:t>5</w:t>
            </w:r>
            <w:r w:rsidR="00B53875">
              <w:rPr>
                <w:rFonts w:cstheme="minorHAnsi"/>
                <w:szCs w:val="24"/>
              </w:rPr>
              <w:t xml:space="preserve"> –</w:t>
            </w:r>
            <w:r w:rsidR="00BF1329">
              <w:rPr>
                <w:rFonts w:cstheme="minorHAnsi"/>
                <w:szCs w:val="24"/>
              </w:rPr>
              <w:t xml:space="preserve"> </w:t>
            </w:r>
            <w:r w:rsidR="001A4EE5">
              <w:rPr>
                <w:rFonts w:cstheme="minorHAnsi"/>
                <w:szCs w:val="24"/>
              </w:rPr>
              <w:t>c</w:t>
            </w:r>
            <w:r w:rsidR="00B53875">
              <w:rPr>
                <w:rFonts w:cstheme="minorHAnsi"/>
                <w:szCs w:val="24"/>
              </w:rPr>
              <w:t xml:space="preserve">ity </w:t>
            </w:r>
            <w:r w:rsidR="001A4EE5">
              <w:rPr>
                <w:rFonts w:cstheme="minorHAnsi"/>
                <w:szCs w:val="24"/>
              </w:rPr>
              <w:t>l</w:t>
            </w:r>
            <w:r w:rsidR="00B53875">
              <w:rPr>
                <w:rFonts w:cstheme="minorHAnsi"/>
                <w:szCs w:val="24"/>
              </w:rPr>
              <w:t>ocation</w:t>
            </w:r>
            <w:r w:rsidR="0031668A">
              <w:rPr>
                <w:rFonts w:cstheme="minorHAnsi"/>
                <w:szCs w:val="24"/>
              </w:rPr>
              <w:t xml:space="preserve"> </w:t>
            </w:r>
            <w:r w:rsidR="001A4EE5">
              <w:rPr>
                <w:rFonts w:cstheme="minorHAnsi"/>
                <w:szCs w:val="24"/>
              </w:rPr>
              <w:t>f</w:t>
            </w:r>
            <w:r w:rsidR="0031668A">
              <w:rPr>
                <w:rFonts w:cstheme="minorHAnsi"/>
                <w:szCs w:val="24"/>
              </w:rPr>
              <w:t xml:space="preserve">ace to </w:t>
            </w:r>
            <w:r w:rsidR="001A4EE5">
              <w:rPr>
                <w:rFonts w:cstheme="minorHAnsi"/>
                <w:szCs w:val="24"/>
              </w:rPr>
              <w:t>f</w:t>
            </w:r>
            <w:r w:rsidR="0031668A">
              <w:rPr>
                <w:rFonts w:cstheme="minorHAnsi"/>
                <w:szCs w:val="24"/>
              </w:rPr>
              <w:t xml:space="preserve">ace </w:t>
            </w:r>
            <w:r w:rsidR="00BF1329">
              <w:rPr>
                <w:rFonts w:cstheme="minorHAnsi"/>
                <w:szCs w:val="24"/>
              </w:rPr>
              <w:t>(up to 2 Hours)</w:t>
            </w:r>
          </w:p>
          <w:p w14:paraId="2F736F16" w14:textId="75D464FF" w:rsidR="00FA07E5" w:rsidRPr="00696641" w:rsidRDefault="00FA07E5" w:rsidP="007918E0">
            <w:pPr>
              <w:spacing w:after="0"/>
              <w:rPr>
                <w:rFonts w:cstheme="minorHAnsi"/>
                <w:szCs w:val="24"/>
              </w:rPr>
            </w:pPr>
            <w:r>
              <w:rPr>
                <w:rFonts w:cstheme="minorHAnsi"/>
                <w:szCs w:val="24"/>
              </w:rPr>
              <w:t>Celebration Event</w:t>
            </w:r>
          </w:p>
        </w:tc>
        <w:tc>
          <w:tcPr>
            <w:tcW w:w="4252" w:type="dxa"/>
            <w:tcMar>
              <w:top w:w="85" w:type="dxa"/>
              <w:bottom w:w="85" w:type="dxa"/>
            </w:tcMar>
          </w:tcPr>
          <w:p w14:paraId="00547A9E" w14:textId="6E016FF6" w:rsidR="00696641" w:rsidRDefault="00FA07E5" w:rsidP="00F93D34">
            <w:pPr>
              <w:rPr>
                <w:rFonts w:cstheme="minorHAnsi"/>
                <w:szCs w:val="24"/>
              </w:rPr>
            </w:pPr>
            <w:r>
              <w:rPr>
                <w:rFonts w:cstheme="minorHAnsi"/>
                <w:szCs w:val="24"/>
              </w:rPr>
              <w:t xml:space="preserve">End of May/Early June </w:t>
            </w:r>
          </w:p>
          <w:p w14:paraId="7A797036" w14:textId="215DC55C" w:rsidR="00FA07E5" w:rsidRDefault="00FA07E5" w:rsidP="00F93D34">
            <w:pPr>
              <w:rPr>
                <w:rFonts w:cstheme="minorHAnsi"/>
                <w:szCs w:val="24"/>
              </w:rPr>
            </w:pPr>
            <w:r>
              <w:rPr>
                <w:rFonts w:cstheme="minorHAnsi"/>
                <w:szCs w:val="24"/>
              </w:rPr>
              <w:t>September TBC</w:t>
            </w:r>
          </w:p>
        </w:tc>
      </w:tr>
      <w:tr w:rsidR="00696641" w14:paraId="6E435232" w14:textId="77777777" w:rsidTr="007918E0">
        <w:tc>
          <w:tcPr>
            <w:tcW w:w="6516" w:type="dxa"/>
            <w:tcMar>
              <w:top w:w="85" w:type="dxa"/>
              <w:bottom w:w="85" w:type="dxa"/>
            </w:tcMar>
          </w:tcPr>
          <w:p w14:paraId="73B31BC2" w14:textId="5D7700A9" w:rsidR="00BF1329" w:rsidRPr="00696641" w:rsidRDefault="00696641" w:rsidP="007918E0">
            <w:pPr>
              <w:spacing w:after="0"/>
              <w:rPr>
                <w:rFonts w:cstheme="minorHAnsi"/>
                <w:szCs w:val="24"/>
              </w:rPr>
            </w:pPr>
            <w:r>
              <w:rPr>
                <w:rFonts w:cstheme="minorHAnsi"/>
                <w:szCs w:val="24"/>
              </w:rPr>
              <w:t xml:space="preserve">*Providers </w:t>
            </w:r>
            <w:r w:rsidR="001A4EE5">
              <w:rPr>
                <w:rFonts w:cstheme="minorHAnsi"/>
                <w:szCs w:val="24"/>
              </w:rPr>
              <w:t>n</w:t>
            </w:r>
            <w:r w:rsidR="00AB45AF">
              <w:rPr>
                <w:rFonts w:cstheme="minorHAnsi"/>
                <w:szCs w:val="24"/>
              </w:rPr>
              <w:t xml:space="preserve">etworking </w:t>
            </w:r>
            <w:r w:rsidR="001A4EE5">
              <w:rPr>
                <w:rFonts w:cstheme="minorHAnsi"/>
                <w:szCs w:val="24"/>
              </w:rPr>
              <w:t>m</w:t>
            </w:r>
            <w:r>
              <w:rPr>
                <w:rFonts w:cstheme="minorHAnsi"/>
                <w:szCs w:val="24"/>
              </w:rPr>
              <w:t>eeting</w:t>
            </w:r>
            <w:r w:rsidR="00BC7C62">
              <w:rPr>
                <w:rFonts w:cstheme="minorHAnsi"/>
                <w:szCs w:val="24"/>
              </w:rPr>
              <w:t xml:space="preserve"> </w:t>
            </w:r>
            <w:r w:rsidR="008F3452">
              <w:rPr>
                <w:rFonts w:cstheme="minorHAnsi"/>
                <w:szCs w:val="24"/>
              </w:rPr>
              <w:t xml:space="preserve">Summer/Winter </w:t>
            </w:r>
            <w:r>
              <w:rPr>
                <w:rFonts w:cstheme="minorHAnsi"/>
                <w:szCs w:val="24"/>
              </w:rPr>
              <w:t>202</w:t>
            </w:r>
            <w:r w:rsidR="00F549FA">
              <w:rPr>
                <w:rFonts w:cstheme="minorHAnsi"/>
                <w:szCs w:val="24"/>
              </w:rPr>
              <w:t>5</w:t>
            </w:r>
            <w:r w:rsidR="00BF1329">
              <w:rPr>
                <w:rFonts w:cstheme="minorHAnsi"/>
                <w:szCs w:val="24"/>
              </w:rPr>
              <w:t xml:space="preserve"> (</w:t>
            </w:r>
            <w:r w:rsidR="00E56CBC">
              <w:rPr>
                <w:rFonts w:cstheme="minorHAnsi"/>
                <w:szCs w:val="24"/>
              </w:rPr>
              <w:t xml:space="preserve">1 </w:t>
            </w:r>
            <w:r w:rsidR="00BF1329">
              <w:rPr>
                <w:rFonts w:cstheme="minorHAnsi"/>
                <w:szCs w:val="24"/>
              </w:rPr>
              <w:t>Hour)</w:t>
            </w:r>
            <w:r w:rsidR="008F3452">
              <w:rPr>
                <w:rFonts w:cstheme="minorHAnsi"/>
                <w:szCs w:val="24"/>
              </w:rPr>
              <w:t xml:space="preserve"> </w:t>
            </w:r>
            <w:r w:rsidR="001A4EE5">
              <w:rPr>
                <w:rFonts w:cstheme="minorHAnsi"/>
                <w:szCs w:val="24"/>
              </w:rPr>
              <w:t>c</w:t>
            </w:r>
            <w:r w:rsidR="00BF1329">
              <w:rPr>
                <w:rFonts w:cstheme="minorHAnsi"/>
                <w:szCs w:val="24"/>
              </w:rPr>
              <w:t xml:space="preserve">ity </w:t>
            </w:r>
            <w:r w:rsidR="001A4EE5">
              <w:rPr>
                <w:rFonts w:cstheme="minorHAnsi"/>
                <w:szCs w:val="24"/>
              </w:rPr>
              <w:t>l</w:t>
            </w:r>
            <w:r w:rsidR="00BF1329">
              <w:rPr>
                <w:rFonts w:cstheme="minorHAnsi"/>
                <w:szCs w:val="24"/>
              </w:rPr>
              <w:t xml:space="preserve">ocation </w:t>
            </w:r>
            <w:r w:rsidR="0017548B">
              <w:rPr>
                <w:rFonts w:cstheme="minorHAnsi"/>
                <w:szCs w:val="24"/>
              </w:rPr>
              <w:t xml:space="preserve">- </w:t>
            </w:r>
            <w:r w:rsidR="001A4EE5">
              <w:rPr>
                <w:rFonts w:cstheme="minorHAnsi"/>
                <w:szCs w:val="24"/>
              </w:rPr>
              <w:t>t</w:t>
            </w:r>
            <w:r w:rsidR="00E56CBC">
              <w:rPr>
                <w:rFonts w:cstheme="minorHAnsi"/>
                <w:szCs w:val="24"/>
              </w:rPr>
              <w:t xml:space="preserve">eams </w:t>
            </w:r>
          </w:p>
        </w:tc>
        <w:tc>
          <w:tcPr>
            <w:tcW w:w="4252" w:type="dxa"/>
            <w:tcMar>
              <w:top w:w="85" w:type="dxa"/>
              <w:bottom w:w="85" w:type="dxa"/>
            </w:tcMar>
          </w:tcPr>
          <w:p w14:paraId="393CD850" w14:textId="5A27CAC7" w:rsidR="0017548B" w:rsidRDefault="00FA07E5" w:rsidP="00F93D34">
            <w:pPr>
              <w:rPr>
                <w:rFonts w:cstheme="minorHAnsi"/>
                <w:szCs w:val="24"/>
              </w:rPr>
            </w:pPr>
            <w:r>
              <w:rPr>
                <w:rFonts w:cstheme="minorHAnsi"/>
                <w:szCs w:val="24"/>
              </w:rPr>
              <w:t>Dates to be confirmed in update emails.</w:t>
            </w:r>
          </w:p>
        </w:tc>
      </w:tr>
    </w:tbl>
    <w:p w14:paraId="3302D092" w14:textId="5F3CFE27" w:rsidR="008B0629" w:rsidRDefault="00A83701" w:rsidP="008B0629">
      <w:pPr>
        <w:spacing w:before="480" w:after="360"/>
        <w:jc w:val="both"/>
        <w:rPr>
          <w:rFonts w:cstheme="minorHAnsi"/>
          <w:szCs w:val="24"/>
        </w:rPr>
      </w:pPr>
      <w:r>
        <w:rPr>
          <w:rFonts w:cstheme="minorHAnsi"/>
          <w:szCs w:val="24"/>
        </w:rPr>
        <w:t xml:space="preserve">Please complete the Grant Application form found in </w:t>
      </w:r>
      <w:hyperlink w:anchor="_Appendix_B" w:history="1">
        <w:r w:rsidRPr="005268EF">
          <w:rPr>
            <w:rStyle w:val="Hyperlink"/>
            <w:rFonts w:cstheme="minorHAnsi"/>
            <w:szCs w:val="24"/>
          </w:rPr>
          <w:t>Appendix B</w:t>
        </w:r>
      </w:hyperlink>
      <w:r>
        <w:rPr>
          <w:rFonts w:cstheme="minorHAnsi"/>
          <w:szCs w:val="24"/>
        </w:rPr>
        <w:t>.</w:t>
      </w:r>
    </w:p>
    <w:p w14:paraId="41EF021F" w14:textId="77777777" w:rsidR="008B0629" w:rsidRDefault="008B0629">
      <w:pPr>
        <w:spacing w:after="160" w:line="259" w:lineRule="auto"/>
        <w:rPr>
          <w:rFonts w:cstheme="minorHAnsi"/>
          <w:szCs w:val="24"/>
        </w:rPr>
      </w:pPr>
      <w:r>
        <w:rPr>
          <w:rFonts w:cstheme="minorHAnsi"/>
          <w:szCs w:val="24"/>
        </w:rPr>
        <w:br w:type="page"/>
      </w:r>
    </w:p>
    <w:p w14:paraId="0F3F8B61" w14:textId="0FFB0447" w:rsidR="006A1512" w:rsidRPr="00A83633" w:rsidRDefault="006A1512" w:rsidP="00451214">
      <w:pPr>
        <w:pStyle w:val="Heading1"/>
        <w:jc w:val="both"/>
      </w:pPr>
      <w:r w:rsidRPr="00A83633">
        <w:lastRenderedPageBreak/>
        <w:t xml:space="preserve">Grant </w:t>
      </w:r>
      <w:r w:rsidR="002A0024">
        <w:t>a</w:t>
      </w:r>
      <w:r w:rsidRPr="00A83633">
        <w:t>pplication</w:t>
      </w:r>
    </w:p>
    <w:p w14:paraId="3E671593" w14:textId="16FAE839" w:rsidR="006A1512" w:rsidRDefault="006A1512" w:rsidP="00451214">
      <w:pPr>
        <w:jc w:val="both"/>
      </w:pPr>
      <w:r w:rsidRPr="00A83633">
        <w:t xml:space="preserve">Applications need to </w:t>
      </w:r>
      <w:r w:rsidR="00E8739A">
        <w:t xml:space="preserve">show </w:t>
      </w:r>
      <w:r w:rsidRPr="00A83633">
        <w:t xml:space="preserve">value for money and offer </w:t>
      </w:r>
      <w:r w:rsidRPr="00B93EA3">
        <w:t xml:space="preserve">our </w:t>
      </w:r>
      <w:r w:rsidR="00DD78D0" w:rsidRPr="00B93EA3">
        <w:t xml:space="preserve">children and </w:t>
      </w:r>
      <w:r w:rsidRPr="00B93EA3">
        <w:t>young people a high-quality</w:t>
      </w:r>
      <w:r w:rsidR="00DD78D0" w:rsidRPr="00B93EA3">
        <w:t>,</w:t>
      </w:r>
      <w:r w:rsidRPr="00B93EA3">
        <w:t xml:space="preserve"> enriching experience engaging children in an innovative SAFE, FUN environment</w:t>
      </w:r>
      <w:r w:rsidRPr="00A83633">
        <w:t xml:space="preserve">. Within your programmes you </w:t>
      </w:r>
      <w:r w:rsidRPr="002A0024">
        <w:rPr>
          <w:b/>
          <w:bCs/>
        </w:rPr>
        <w:t>must include</w:t>
      </w:r>
      <w:r w:rsidRPr="00A83633">
        <w:t xml:space="preserve"> some nutritional content to raise understanding and the importance of leading a healthy lifestyle. Children must receive food daily</w:t>
      </w:r>
      <w:r w:rsidR="0080563E">
        <w:t>,</w:t>
      </w:r>
      <w:r w:rsidRPr="00A83633">
        <w:t xml:space="preserve"> ideally hot food where possible or cold food if this is the only option available to you.</w:t>
      </w:r>
      <w:r w:rsidR="00E8739A">
        <w:t xml:space="preserve"> </w:t>
      </w:r>
    </w:p>
    <w:p w14:paraId="32AC1473" w14:textId="65B8FA2E" w:rsidR="00E8739A" w:rsidRPr="00A83633" w:rsidRDefault="00E8739A" w:rsidP="00451214">
      <w:pPr>
        <w:jc w:val="both"/>
      </w:pPr>
      <w:r>
        <w:t xml:space="preserve">If you are unable to provide the food element of the programme, we </w:t>
      </w:r>
      <w:r w:rsidR="0036015F">
        <w:t>can</w:t>
      </w:r>
      <w:r>
        <w:t xml:space="preserve"> support and provide this element for you, please make this known in your application.</w:t>
      </w:r>
    </w:p>
    <w:p w14:paraId="22F31310" w14:textId="633B01E7" w:rsidR="006A1512" w:rsidRDefault="006A1512" w:rsidP="00451214">
      <w:pPr>
        <w:jc w:val="both"/>
      </w:pPr>
      <w:r w:rsidRPr="00A83633">
        <w:t>Provision must be spread across the City geographically to allow maximum reach.</w:t>
      </w:r>
      <w:r w:rsidR="000B5E5E">
        <w:t xml:space="preserve"> The map below shows the number of FSM in each area.</w:t>
      </w:r>
      <w:r w:rsidR="00C60A6F">
        <w:t xml:space="preserve"> </w:t>
      </w:r>
      <w:r w:rsidRPr="00A83633">
        <w:t xml:space="preserve">Free places are only available to those young people on </w:t>
      </w:r>
      <w:r w:rsidR="0080563E">
        <w:t xml:space="preserve">benefit related </w:t>
      </w:r>
      <w:r w:rsidRPr="00A83633">
        <w:t>free school meals (FSM).</w:t>
      </w:r>
      <w:r w:rsidR="00C60A6F">
        <w:t xml:space="preserve">  </w:t>
      </w:r>
      <w:r w:rsidRPr="00A83633">
        <w:t xml:space="preserve">Eligibility checks will be made against our systems before confirming a programme place. </w:t>
      </w:r>
    </w:p>
    <w:p w14:paraId="62B4880E" w14:textId="42D462CB" w:rsidR="000B5E5E" w:rsidRDefault="000B5E5E" w:rsidP="00451214">
      <w:pPr>
        <w:jc w:val="both"/>
      </w:pPr>
    </w:p>
    <w:p w14:paraId="5AC19F97" w14:textId="4FC4AA39" w:rsidR="000B5E5E" w:rsidRDefault="000B5E5E" w:rsidP="00E56CBC">
      <w:pPr>
        <w:jc w:val="center"/>
      </w:pPr>
      <w:r>
        <w:rPr>
          <w:noProof/>
        </w:rPr>
        <w:drawing>
          <wp:inline distT="0" distB="0" distL="0" distR="0" wp14:anchorId="599965E2" wp14:editId="139A8E28">
            <wp:extent cx="4864100" cy="519664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972537" cy="5312491"/>
                    </a:xfrm>
                    <a:prstGeom prst="rect">
                      <a:avLst/>
                    </a:prstGeom>
                    <a:noFill/>
                    <a:ln>
                      <a:noFill/>
                    </a:ln>
                  </pic:spPr>
                </pic:pic>
              </a:graphicData>
            </a:graphic>
          </wp:inline>
        </w:drawing>
      </w:r>
    </w:p>
    <w:p w14:paraId="6795BD4F" w14:textId="77777777" w:rsidR="0040444C" w:rsidRDefault="0040444C">
      <w:pPr>
        <w:spacing w:after="160" w:line="259" w:lineRule="auto"/>
        <w:rPr>
          <w:rFonts w:eastAsiaTheme="majorEastAsia" w:cstheme="majorBidi"/>
          <w:b/>
          <w:color w:val="000000" w:themeColor="text1"/>
          <w:sz w:val="32"/>
          <w:szCs w:val="32"/>
        </w:rPr>
      </w:pPr>
      <w:r>
        <w:br w:type="page"/>
      </w:r>
    </w:p>
    <w:p w14:paraId="60F0EEB5" w14:textId="3E0882FB" w:rsidR="00801BBF" w:rsidRPr="00A83633" w:rsidRDefault="00801BBF" w:rsidP="00451214">
      <w:pPr>
        <w:pStyle w:val="Heading1"/>
        <w:jc w:val="both"/>
      </w:pPr>
      <w:r w:rsidRPr="00A83633">
        <w:lastRenderedPageBreak/>
        <w:t xml:space="preserve">Booking </w:t>
      </w:r>
      <w:r w:rsidR="002A0024">
        <w:t>s</w:t>
      </w:r>
      <w:r w:rsidRPr="00A83633">
        <w:t xml:space="preserve">ystems </w:t>
      </w:r>
    </w:p>
    <w:p w14:paraId="64188F6D" w14:textId="36A185F1" w:rsidR="00A331DA" w:rsidRPr="00EA1BD8" w:rsidRDefault="00CE4DD3" w:rsidP="00451214">
      <w:pPr>
        <w:jc w:val="both"/>
      </w:pPr>
      <w:r>
        <w:t>We are in the process of reviewing of HAF booking system and hope to have a central system in place for the Summer. Should this not be possible we will ask providers to manage their own bookings.</w:t>
      </w:r>
      <w:r w:rsidR="00E8739A">
        <w:t xml:space="preserve"> Records w</w:t>
      </w:r>
      <w:r w:rsidR="00B82842">
        <w:t>ould</w:t>
      </w:r>
      <w:r w:rsidR="00E8739A">
        <w:t xml:space="preserve"> need to be checked frequently for cross referencing eligibility. </w:t>
      </w:r>
      <w:r>
        <w:t>Place allocation can only be offered once checks are complete.</w:t>
      </w:r>
    </w:p>
    <w:p w14:paraId="38CE4639" w14:textId="7C424DC7" w:rsidR="00A331DA" w:rsidRDefault="003E4541" w:rsidP="00451214">
      <w:pPr>
        <w:pStyle w:val="Heading1"/>
        <w:jc w:val="both"/>
      </w:pPr>
      <w:r>
        <w:t xml:space="preserve">Monitoring </w:t>
      </w:r>
      <w:r w:rsidR="002A0024">
        <w:t>and e</w:t>
      </w:r>
      <w:r>
        <w:t xml:space="preserve">valuation </w:t>
      </w:r>
    </w:p>
    <w:p w14:paraId="7D651D1D" w14:textId="117ECAB1" w:rsidR="002A0024" w:rsidRDefault="00B82842" w:rsidP="00451214">
      <w:pPr>
        <w:jc w:val="both"/>
      </w:pPr>
      <w:r>
        <w:t>You will be required to complete and return requested monitoring and evaluation information</w:t>
      </w:r>
      <w:r w:rsidR="00023C16" w:rsidRPr="00541FD7">
        <w:rPr>
          <w:color w:val="000000" w:themeColor="text1"/>
        </w:rPr>
        <w:t>,</w:t>
      </w:r>
      <w:r>
        <w:t xml:space="preserve"> along with a case study showcasing</w:t>
      </w:r>
      <w:r w:rsidRPr="00B93EA3">
        <w:t xml:space="preserve"> the impact of </w:t>
      </w:r>
      <w:r w:rsidR="00DD78D0" w:rsidRPr="00B93EA3">
        <w:t xml:space="preserve">the </w:t>
      </w:r>
      <w:r w:rsidRPr="00B93EA3">
        <w:t>HAF</w:t>
      </w:r>
      <w:r w:rsidR="00DD78D0" w:rsidRPr="00B93EA3">
        <w:t xml:space="preserve"> programme</w:t>
      </w:r>
      <w:r w:rsidR="00AA0ABD" w:rsidRPr="00B93EA3">
        <w:t>.</w:t>
      </w:r>
      <w:r w:rsidRPr="00B93EA3">
        <w:t xml:space="preserve"> </w:t>
      </w:r>
      <w:r w:rsidR="00AA0ABD" w:rsidRPr="00B93EA3">
        <w:t>T</w:t>
      </w:r>
      <w:r w:rsidRPr="00B93EA3">
        <w:t xml:space="preserve">his can be either </w:t>
      </w:r>
      <w:r w:rsidR="0080563E">
        <w:t>be of</w:t>
      </w:r>
      <w:r w:rsidRPr="00B93EA3">
        <w:t xml:space="preserve"> a young individual and family or as a whole programme outcome. </w:t>
      </w:r>
    </w:p>
    <w:p w14:paraId="44FC1113" w14:textId="229D08BE" w:rsidR="006A1512" w:rsidRPr="00B93EA3" w:rsidRDefault="007A0614" w:rsidP="00451214">
      <w:pPr>
        <w:pStyle w:val="Heading1"/>
        <w:jc w:val="both"/>
      </w:pPr>
      <w:r w:rsidRPr="00B93EA3">
        <w:t>Finance</w:t>
      </w:r>
    </w:p>
    <w:p w14:paraId="54CE482F" w14:textId="3307B2E8" w:rsidR="007A0614" w:rsidRPr="00B93EA3" w:rsidRDefault="007A0614" w:rsidP="00451214">
      <w:pPr>
        <w:jc w:val="both"/>
        <w:rPr>
          <w:rFonts w:cstheme="minorHAnsi"/>
          <w:szCs w:val="24"/>
        </w:rPr>
      </w:pPr>
      <w:r w:rsidRPr="00B93EA3">
        <w:rPr>
          <w:rFonts w:cstheme="minorHAnsi"/>
          <w:szCs w:val="24"/>
        </w:rPr>
        <w:t>Upon a successful grant application and once all records are in place and on file</w:t>
      </w:r>
      <w:r w:rsidR="00C64B6D" w:rsidRPr="00B93EA3">
        <w:rPr>
          <w:rFonts w:cstheme="minorHAnsi"/>
          <w:szCs w:val="24"/>
        </w:rPr>
        <w:t xml:space="preserve"> (see Appendix A) including a </w:t>
      </w:r>
      <w:r w:rsidR="00E8739A" w:rsidRPr="00B93EA3">
        <w:rPr>
          <w:rFonts w:cstheme="minorHAnsi"/>
          <w:szCs w:val="24"/>
        </w:rPr>
        <w:t xml:space="preserve">data controller and </w:t>
      </w:r>
      <w:r w:rsidR="00C64B6D" w:rsidRPr="00B93EA3">
        <w:rPr>
          <w:rFonts w:cstheme="minorHAnsi"/>
          <w:szCs w:val="24"/>
        </w:rPr>
        <w:t>service level agreement</w:t>
      </w:r>
      <w:r w:rsidRPr="00B93EA3">
        <w:rPr>
          <w:rFonts w:cstheme="minorHAnsi"/>
          <w:szCs w:val="24"/>
        </w:rPr>
        <w:t xml:space="preserve">, the first payment of 80% of the total grant will be awarded. The final 20% of the grant is awarded once all monitoring and evaluation documentation is returned and one case study/video case study is received. </w:t>
      </w:r>
      <w:r w:rsidR="0080563E">
        <w:rPr>
          <w:rFonts w:cstheme="minorHAnsi"/>
          <w:szCs w:val="24"/>
        </w:rPr>
        <w:t>Invoices will need to be produced for payment.</w:t>
      </w:r>
    </w:p>
    <w:p w14:paraId="396C134F" w14:textId="5D71F0F5" w:rsidR="004F75FE" w:rsidRPr="00B93EA3" w:rsidRDefault="00D7763D" w:rsidP="00451214">
      <w:pPr>
        <w:pStyle w:val="Heading1"/>
        <w:jc w:val="both"/>
      </w:pPr>
      <w:r w:rsidRPr="00B93EA3">
        <w:t xml:space="preserve">Incentives for attendance </w:t>
      </w:r>
    </w:p>
    <w:p w14:paraId="236A7E94" w14:textId="50AB06A1" w:rsidR="00E734E5" w:rsidRPr="00B93EA3" w:rsidRDefault="00E734E5" w:rsidP="00451214">
      <w:pPr>
        <w:jc w:val="both"/>
      </w:pPr>
      <w:r w:rsidRPr="00B93EA3">
        <w:t>As the programme is FREE for all FSM young people it is easy for people not to fully commit to the programme. Therefore, when making an application we would like to see ideas for rewarding attendance/commitment. This could be in a variety of ways</w:t>
      </w:r>
      <w:r w:rsidR="00DD78D0" w:rsidRPr="00B93EA3">
        <w:t xml:space="preserve"> such as a</w:t>
      </w:r>
      <w:r w:rsidRPr="00B93EA3">
        <w:t xml:space="preserve"> certificate of attendance, a special trip integrated within your proposal/activity</w:t>
      </w:r>
      <w:r w:rsidR="00DD78D0" w:rsidRPr="00B93EA3">
        <w:t>,</w:t>
      </w:r>
      <w:r w:rsidR="00E8739A" w:rsidRPr="00B93EA3">
        <w:t xml:space="preserve"> etc</w:t>
      </w:r>
      <w:r w:rsidR="00AA0ABD" w:rsidRPr="00B93EA3">
        <w:t>.</w:t>
      </w:r>
      <w:r w:rsidR="005F4F6A">
        <w:t xml:space="preserve"> Incentives for attendance and your policy on awarding access to the incentive must be clearly defined at the start of the booking processing.</w:t>
      </w:r>
    </w:p>
    <w:p w14:paraId="435ED1F2" w14:textId="6DA108DF" w:rsidR="00A331DA" w:rsidRPr="00B93EA3" w:rsidRDefault="00E734E5" w:rsidP="00451214">
      <w:pPr>
        <w:jc w:val="both"/>
      </w:pPr>
      <w:r w:rsidRPr="00B93EA3">
        <w:t xml:space="preserve">Don’t forget </w:t>
      </w:r>
      <w:r w:rsidR="00AE42DA">
        <w:t>in the City we have lots of local opportunities to enhance your HAF provision</w:t>
      </w:r>
      <w:r w:rsidR="002A0024">
        <w:t xml:space="preserve">- </w:t>
      </w:r>
      <w:r w:rsidRPr="00B93EA3">
        <w:t xml:space="preserve">Outdoor </w:t>
      </w:r>
      <w:r w:rsidR="00E8739A" w:rsidRPr="00B93EA3">
        <w:t>P</w:t>
      </w:r>
      <w:r w:rsidRPr="00B93EA3">
        <w:t xml:space="preserve">ursuit </w:t>
      </w:r>
      <w:r w:rsidR="00E8739A" w:rsidRPr="00B93EA3">
        <w:t>C</w:t>
      </w:r>
      <w:r w:rsidRPr="00B93EA3">
        <w:t xml:space="preserve">entre, </w:t>
      </w:r>
      <w:r w:rsidR="00E8739A" w:rsidRPr="00B93EA3">
        <w:t>B</w:t>
      </w:r>
      <w:r w:rsidRPr="00B93EA3">
        <w:t xml:space="preserve">oost, </w:t>
      </w:r>
      <w:r w:rsidR="00E8739A" w:rsidRPr="00B93EA3">
        <w:t>N</w:t>
      </w:r>
      <w:r w:rsidRPr="00B93EA3">
        <w:t xml:space="preserve">inja </w:t>
      </w:r>
      <w:r w:rsidR="00E8739A" w:rsidRPr="00B93EA3">
        <w:t>W</w:t>
      </w:r>
      <w:r w:rsidRPr="00B93EA3">
        <w:t>arrior</w:t>
      </w:r>
      <w:r w:rsidR="00AE42DA">
        <w:t>, Trampoline Parks</w:t>
      </w:r>
      <w:r w:rsidR="002A0024">
        <w:t xml:space="preserve"> </w:t>
      </w:r>
      <w:r w:rsidRPr="00B93EA3">
        <w:t>etc</w:t>
      </w:r>
      <w:r w:rsidR="002A0024">
        <w:t xml:space="preserve">.  </w:t>
      </w:r>
      <w:r w:rsidR="002238E8">
        <w:t xml:space="preserve">We do have some central contacts for places of interest to ensure we get the best price/deals, email </w:t>
      </w:r>
      <w:hyperlink r:id="rId20" w:history="1">
        <w:r w:rsidR="00AE42DA" w:rsidRPr="006F0D07">
          <w:rPr>
            <w:rStyle w:val="Hyperlink"/>
          </w:rPr>
          <w:t>haf-professionals@leicester.gov.uk</w:t>
        </w:r>
      </w:hyperlink>
      <w:r w:rsidR="00AE42DA">
        <w:t xml:space="preserve"> </w:t>
      </w:r>
      <w:r w:rsidR="002A0024">
        <w:t xml:space="preserve"> </w:t>
      </w:r>
      <w:r w:rsidR="002238E8">
        <w:t>for more information.</w:t>
      </w:r>
    </w:p>
    <w:p w14:paraId="5D3FB0C0" w14:textId="77777777" w:rsidR="00B82842" w:rsidRDefault="00E8739A" w:rsidP="00451214">
      <w:pPr>
        <w:pStyle w:val="Heading1"/>
        <w:jc w:val="both"/>
      </w:pPr>
      <w:r w:rsidRPr="00E8739A">
        <w:t xml:space="preserve">Quality Assurance </w:t>
      </w:r>
    </w:p>
    <w:p w14:paraId="4C5D5ABD" w14:textId="4A472925" w:rsidR="008B0629" w:rsidRDefault="00E8739A" w:rsidP="00451214">
      <w:pPr>
        <w:jc w:val="both"/>
        <w:rPr>
          <w:rFonts w:cstheme="minorHAnsi"/>
          <w:szCs w:val="24"/>
        </w:rPr>
      </w:pPr>
      <w:r>
        <w:t>Training/workshops may be offered prior to programme delivery to support. Officers will visit provision to carry out quality assurance checks, ensuring the programme is well managed and delivery is high quality.</w:t>
      </w:r>
      <w:r w:rsidR="005F4F6A">
        <w:t xml:space="preserve"> Visits will not be pre-booked.</w:t>
      </w:r>
    </w:p>
    <w:p w14:paraId="27024F3A" w14:textId="77777777" w:rsidR="008B0629" w:rsidRDefault="008B0629">
      <w:pPr>
        <w:spacing w:after="160" w:line="259" w:lineRule="auto"/>
        <w:rPr>
          <w:rFonts w:cstheme="minorHAnsi"/>
          <w:szCs w:val="24"/>
        </w:rPr>
      </w:pPr>
      <w:r>
        <w:rPr>
          <w:rFonts w:cstheme="minorHAnsi"/>
          <w:szCs w:val="24"/>
        </w:rPr>
        <w:br w:type="page"/>
      </w:r>
    </w:p>
    <w:p w14:paraId="583CFAB7" w14:textId="77777777" w:rsidR="00541FD7" w:rsidRDefault="00541FD7" w:rsidP="00541FD7">
      <w:pPr>
        <w:pStyle w:val="Heading1"/>
        <w:rPr>
          <w:noProof/>
        </w:rPr>
      </w:pPr>
      <w:bookmarkStart w:id="1" w:name="_Hlk101864494"/>
      <w:r>
        <w:rPr>
          <w:noProof/>
        </w:rPr>
        <w:lastRenderedPageBreak/>
        <w:drawing>
          <wp:anchor distT="0" distB="0" distL="114300" distR="114300" simplePos="0" relativeHeight="251658240" behindDoc="1" locked="0" layoutInCell="1" allowOverlap="1" wp14:anchorId="079B43F3" wp14:editId="45684DB5">
            <wp:simplePos x="0" y="0"/>
            <wp:positionH relativeFrom="column">
              <wp:posOffset>5535930</wp:posOffset>
            </wp:positionH>
            <wp:positionV relativeFrom="paragraph">
              <wp:posOffset>-379730</wp:posOffset>
            </wp:positionV>
            <wp:extent cx="1533524" cy="766762"/>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533524" cy="766762"/>
                    </a:xfrm>
                    <a:prstGeom prst="rect">
                      <a:avLst/>
                    </a:prstGeom>
                  </pic:spPr>
                </pic:pic>
              </a:graphicData>
            </a:graphic>
            <wp14:sizeRelH relativeFrom="page">
              <wp14:pctWidth>0</wp14:pctWidth>
            </wp14:sizeRelH>
            <wp14:sizeRelV relativeFrom="page">
              <wp14:pctHeight>0</wp14:pctHeight>
            </wp14:sizeRelV>
          </wp:anchor>
        </w:drawing>
      </w:r>
      <w:r>
        <w:rPr>
          <w:noProof/>
        </w:rPr>
        <w:t>Appendix A</w:t>
      </w:r>
      <w:bookmarkEnd w:id="1"/>
    </w:p>
    <w:p w14:paraId="65511143" w14:textId="2A07DC25" w:rsidR="00760921" w:rsidRPr="00760921" w:rsidRDefault="00760921" w:rsidP="00541FD7">
      <w:pPr>
        <w:pStyle w:val="Heading1"/>
      </w:pPr>
      <w:r w:rsidRPr="00760921">
        <w:t>Leicester City Council Holiday Activities</w:t>
      </w:r>
      <w:r w:rsidR="00B105A9">
        <w:t xml:space="preserve"> and </w:t>
      </w:r>
      <w:r w:rsidRPr="00760921">
        <w:t xml:space="preserve">Food Programme </w:t>
      </w:r>
      <w:r w:rsidR="00B105A9">
        <w:br/>
      </w:r>
      <w:r w:rsidRPr="00760921">
        <w:t xml:space="preserve">(HAF </w:t>
      </w:r>
      <w:r w:rsidR="00FA79D8">
        <w:t>EASTER</w:t>
      </w:r>
      <w:r w:rsidR="00FA07E5">
        <w:t>/WINTER</w:t>
      </w:r>
      <w:r w:rsidR="00AE42DA">
        <w:t xml:space="preserve"> </w:t>
      </w:r>
      <w:r w:rsidRPr="00760921">
        <w:t>20</w:t>
      </w:r>
      <w:r w:rsidR="004F75FE">
        <w:t>2</w:t>
      </w:r>
      <w:r w:rsidR="00F549FA">
        <w:t>5</w:t>
      </w:r>
      <w:r w:rsidRPr="00760921">
        <w:t>)</w:t>
      </w:r>
    </w:p>
    <w:p w14:paraId="6E80F718" w14:textId="639B580C" w:rsidR="00760921" w:rsidRDefault="00760921" w:rsidP="00C501BD">
      <w:r>
        <w:t>Name of Provider:</w:t>
      </w:r>
    </w:p>
    <w:p w14:paraId="5411C096" w14:textId="12C3A9D3" w:rsidR="00760921" w:rsidRDefault="00760921" w:rsidP="002A0024">
      <w:pPr>
        <w:spacing w:after="480"/>
      </w:pPr>
      <w:r>
        <w:t>Full Name of Officer completing form:</w:t>
      </w:r>
    </w:p>
    <w:p w14:paraId="5AB2B1BE" w14:textId="72F6D505" w:rsidR="00C501BD" w:rsidRDefault="00C501BD" w:rsidP="002A0024">
      <w:pPr>
        <w:spacing w:after="360"/>
      </w:pPr>
      <w:r>
        <w:t>I can confirm our organisation/any partner used to deliver our provision has the following in place in relation to the holiday provision we intend to deliver.</w:t>
      </w:r>
      <w:r w:rsidR="00BB4281">
        <w:t xml:space="preserve">   </w:t>
      </w:r>
      <w:r>
        <w:t>Please provide copies of these for our records</w:t>
      </w:r>
      <w:r w:rsidR="00AA0ABD">
        <w:t xml:space="preserve"> upon a successful grant application</w:t>
      </w:r>
      <w:r>
        <w:t>, grant</w:t>
      </w:r>
      <w:r w:rsidR="00760921">
        <w:t xml:space="preserve"> payments</w:t>
      </w:r>
      <w:r>
        <w:t xml:space="preserve"> will not be awarded without the following on file.</w:t>
      </w:r>
    </w:p>
    <w:tbl>
      <w:tblPr>
        <w:tblStyle w:val="TableGrid"/>
        <w:tblW w:w="10627" w:type="dxa"/>
        <w:tblLook w:val="04A0" w:firstRow="1" w:lastRow="0" w:firstColumn="1" w:lastColumn="0" w:noHBand="0" w:noVBand="1"/>
      </w:tblPr>
      <w:tblGrid>
        <w:gridCol w:w="6516"/>
        <w:gridCol w:w="1276"/>
        <w:gridCol w:w="2835"/>
      </w:tblGrid>
      <w:tr w:rsidR="002A0024" w:rsidRPr="00760921" w14:paraId="39325E9D" w14:textId="77777777" w:rsidTr="007918E0">
        <w:trPr>
          <w:tblHeader/>
        </w:trPr>
        <w:tc>
          <w:tcPr>
            <w:tcW w:w="6516" w:type="dxa"/>
            <w:tcBorders>
              <w:top w:val="single" w:sz="4" w:space="0" w:color="auto"/>
            </w:tcBorders>
            <w:shd w:val="clear" w:color="auto" w:fill="DEEAF6" w:themeFill="accent5" w:themeFillTint="33"/>
            <w:tcMar>
              <w:top w:w="85" w:type="dxa"/>
              <w:bottom w:w="113" w:type="dxa"/>
            </w:tcMar>
          </w:tcPr>
          <w:p w14:paraId="69E4E6B1" w14:textId="5858627E" w:rsidR="002A0024" w:rsidRPr="00BB4281" w:rsidRDefault="00BB4281" w:rsidP="00BB4281">
            <w:pPr>
              <w:spacing w:after="0"/>
              <w:rPr>
                <w:b/>
                <w:bCs/>
              </w:rPr>
            </w:pPr>
            <w:r w:rsidRPr="00BB4281">
              <w:rPr>
                <w:b/>
                <w:bCs/>
              </w:rPr>
              <w:t>Items required c</w:t>
            </w:r>
            <w:r w:rsidR="002A0024" w:rsidRPr="00BB4281">
              <w:rPr>
                <w:b/>
                <w:bCs/>
              </w:rPr>
              <w:t>heck list</w:t>
            </w:r>
          </w:p>
        </w:tc>
        <w:tc>
          <w:tcPr>
            <w:tcW w:w="1276" w:type="dxa"/>
            <w:tcBorders>
              <w:top w:val="single" w:sz="4" w:space="0" w:color="auto"/>
            </w:tcBorders>
            <w:shd w:val="clear" w:color="auto" w:fill="DEEAF6" w:themeFill="accent5" w:themeFillTint="33"/>
            <w:tcMar>
              <w:top w:w="85" w:type="dxa"/>
              <w:bottom w:w="113" w:type="dxa"/>
            </w:tcMar>
          </w:tcPr>
          <w:p w14:paraId="0D72F3FD" w14:textId="6698EF9A" w:rsidR="002A0024" w:rsidRPr="00BB4281" w:rsidRDefault="00BB4281" w:rsidP="00BB4281">
            <w:pPr>
              <w:spacing w:after="0"/>
              <w:rPr>
                <w:rFonts w:cs="Arial"/>
                <w:noProof/>
                <w:szCs w:val="24"/>
              </w:rPr>
            </w:pPr>
            <w:r w:rsidRPr="00BB4281">
              <w:rPr>
                <w:rFonts w:cs="Arial"/>
                <w:b/>
                <w:bCs/>
                <w:noProof/>
                <w:szCs w:val="24"/>
              </w:rPr>
              <w:t xml:space="preserve">Checked </w:t>
            </w:r>
            <w:r w:rsidRPr="00BB4281">
              <w:rPr>
                <w:rFonts w:cs="Arial"/>
                <w:noProof/>
                <w:sz w:val="20"/>
                <w:szCs w:val="20"/>
              </w:rPr>
              <w:t>(tick)</w:t>
            </w:r>
          </w:p>
        </w:tc>
        <w:tc>
          <w:tcPr>
            <w:tcW w:w="2835" w:type="dxa"/>
            <w:tcBorders>
              <w:top w:val="single" w:sz="4" w:space="0" w:color="auto"/>
            </w:tcBorders>
            <w:shd w:val="clear" w:color="auto" w:fill="DEEAF6" w:themeFill="accent5" w:themeFillTint="33"/>
            <w:tcMar>
              <w:top w:w="85" w:type="dxa"/>
              <w:bottom w:w="113" w:type="dxa"/>
            </w:tcMar>
          </w:tcPr>
          <w:p w14:paraId="0E06E2AA" w14:textId="49DE59AB" w:rsidR="002A0024" w:rsidRPr="00BB4281" w:rsidRDefault="00BB4281" w:rsidP="00BB4281">
            <w:pPr>
              <w:spacing w:after="0"/>
              <w:rPr>
                <w:rFonts w:cs="Arial"/>
                <w:b/>
                <w:bCs/>
                <w:noProof/>
                <w:szCs w:val="24"/>
              </w:rPr>
            </w:pPr>
            <w:r>
              <w:rPr>
                <w:rFonts w:cs="Arial"/>
                <w:b/>
                <w:bCs/>
                <w:noProof/>
                <w:szCs w:val="24"/>
              </w:rPr>
              <w:t>C</w:t>
            </w:r>
            <w:r w:rsidRPr="00BB4281">
              <w:rPr>
                <w:rFonts w:cs="Arial"/>
                <w:b/>
                <w:bCs/>
                <w:noProof/>
                <w:szCs w:val="24"/>
              </w:rPr>
              <w:t>omments</w:t>
            </w:r>
            <w:r>
              <w:rPr>
                <w:rFonts w:cs="Arial"/>
                <w:b/>
                <w:bCs/>
                <w:noProof/>
                <w:szCs w:val="24"/>
              </w:rPr>
              <w:t>/notes</w:t>
            </w:r>
          </w:p>
        </w:tc>
      </w:tr>
      <w:tr w:rsidR="001534BF" w:rsidRPr="00760921" w14:paraId="625549C4" w14:textId="3FA5B259" w:rsidTr="00B105A9">
        <w:tc>
          <w:tcPr>
            <w:tcW w:w="6516" w:type="dxa"/>
            <w:tcMar>
              <w:top w:w="85" w:type="dxa"/>
              <w:bottom w:w="113" w:type="dxa"/>
            </w:tcMar>
          </w:tcPr>
          <w:p w14:paraId="530667D5" w14:textId="44FA1BC3" w:rsidR="001534BF" w:rsidRPr="00B93EA3" w:rsidRDefault="001534BF" w:rsidP="00BB4281">
            <w:pPr>
              <w:spacing w:after="0"/>
            </w:pPr>
            <w:r w:rsidRPr="00B93EA3">
              <w:t>Employer’s Liability Insurance</w:t>
            </w:r>
            <w:r w:rsidR="00DD78D0" w:rsidRPr="00B93EA3">
              <w:t xml:space="preserve"> (minimum £</w:t>
            </w:r>
            <w:r w:rsidR="00B93EA3" w:rsidRPr="00B93EA3">
              <w:t xml:space="preserve">5,000,000 </w:t>
            </w:r>
            <w:r w:rsidR="00DD78D0" w:rsidRPr="00B93EA3">
              <w:t>cover)</w:t>
            </w:r>
          </w:p>
        </w:tc>
        <w:tc>
          <w:tcPr>
            <w:tcW w:w="1276" w:type="dxa"/>
            <w:tcMar>
              <w:top w:w="85" w:type="dxa"/>
              <w:bottom w:w="113" w:type="dxa"/>
            </w:tcMar>
          </w:tcPr>
          <w:p w14:paraId="37CA2E0C" w14:textId="54FDFD15" w:rsidR="001534BF" w:rsidRPr="00760921" w:rsidRDefault="001534BF" w:rsidP="00BB4281">
            <w:pPr>
              <w:spacing w:after="0"/>
            </w:pPr>
          </w:p>
        </w:tc>
        <w:tc>
          <w:tcPr>
            <w:tcW w:w="2835" w:type="dxa"/>
            <w:tcMar>
              <w:top w:w="85" w:type="dxa"/>
              <w:bottom w:w="113" w:type="dxa"/>
            </w:tcMar>
          </w:tcPr>
          <w:p w14:paraId="52B7E9D5" w14:textId="558DE29D" w:rsidR="001534BF" w:rsidRPr="00760921" w:rsidRDefault="001534BF" w:rsidP="00BB4281">
            <w:pPr>
              <w:spacing w:after="0"/>
            </w:pPr>
          </w:p>
        </w:tc>
      </w:tr>
      <w:tr w:rsidR="001534BF" w:rsidRPr="00760921" w14:paraId="2893CECB" w14:textId="749260A0" w:rsidTr="00B105A9">
        <w:tc>
          <w:tcPr>
            <w:tcW w:w="6516" w:type="dxa"/>
            <w:tcMar>
              <w:top w:w="85" w:type="dxa"/>
              <w:bottom w:w="113" w:type="dxa"/>
            </w:tcMar>
          </w:tcPr>
          <w:p w14:paraId="7CFBC203" w14:textId="10691E5C" w:rsidR="001534BF" w:rsidRPr="00B93EA3" w:rsidRDefault="001534BF" w:rsidP="00BB4281">
            <w:pPr>
              <w:spacing w:after="0"/>
            </w:pPr>
            <w:r w:rsidRPr="00B93EA3">
              <w:t>Public Liability Insurance</w:t>
            </w:r>
            <w:r w:rsidR="00DD78D0" w:rsidRPr="00B93EA3">
              <w:t xml:space="preserve"> (minimum £</w:t>
            </w:r>
            <w:r w:rsidR="00300CA6">
              <w:t>5</w:t>
            </w:r>
            <w:r w:rsidR="00B93EA3" w:rsidRPr="00B93EA3">
              <w:t>,000,000</w:t>
            </w:r>
            <w:r w:rsidR="00DD78D0" w:rsidRPr="00B93EA3">
              <w:t xml:space="preserve"> cover)</w:t>
            </w:r>
          </w:p>
        </w:tc>
        <w:tc>
          <w:tcPr>
            <w:tcW w:w="1276" w:type="dxa"/>
            <w:tcMar>
              <w:top w:w="85" w:type="dxa"/>
              <w:bottom w:w="113" w:type="dxa"/>
            </w:tcMar>
          </w:tcPr>
          <w:p w14:paraId="614ED6D0" w14:textId="77777777" w:rsidR="001534BF" w:rsidRPr="00760921" w:rsidRDefault="001534BF" w:rsidP="00BB4281">
            <w:pPr>
              <w:spacing w:after="0"/>
            </w:pPr>
          </w:p>
        </w:tc>
        <w:tc>
          <w:tcPr>
            <w:tcW w:w="2835" w:type="dxa"/>
            <w:tcMar>
              <w:top w:w="85" w:type="dxa"/>
              <w:bottom w:w="113" w:type="dxa"/>
            </w:tcMar>
          </w:tcPr>
          <w:p w14:paraId="2E91C892" w14:textId="5392AEE5" w:rsidR="001534BF" w:rsidRPr="00760921" w:rsidRDefault="001534BF" w:rsidP="00BB4281">
            <w:pPr>
              <w:spacing w:after="0"/>
            </w:pPr>
          </w:p>
        </w:tc>
      </w:tr>
      <w:tr w:rsidR="001534BF" w:rsidRPr="00760921" w14:paraId="68ED236E" w14:textId="29C858FD" w:rsidTr="00B105A9">
        <w:tc>
          <w:tcPr>
            <w:tcW w:w="6516" w:type="dxa"/>
            <w:tcMar>
              <w:top w:w="85" w:type="dxa"/>
              <w:bottom w:w="113" w:type="dxa"/>
            </w:tcMar>
          </w:tcPr>
          <w:p w14:paraId="4971046F" w14:textId="290DFD0B" w:rsidR="001534BF" w:rsidRPr="00B105A9" w:rsidRDefault="001534BF" w:rsidP="00BB4281">
            <w:pPr>
              <w:spacing w:after="0"/>
              <w:rPr>
                <w:color w:val="FF0000"/>
              </w:rPr>
            </w:pPr>
            <w:r w:rsidRPr="00760921">
              <w:t xml:space="preserve">Professional Indemnity </w:t>
            </w:r>
            <w:r w:rsidRPr="00B93EA3">
              <w:t>Insurance</w:t>
            </w:r>
            <w:r w:rsidR="00DD78D0" w:rsidRPr="00B93EA3">
              <w:t xml:space="preserve"> (if applicable)</w:t>
            </w:r>
          </w:p>
        </w:tc>
        <w:tc>
          <w:tcPr>
            <w:tcW w:w="1276" w:type="dxa"/>
            <w:tcMar>
              <w:top w:w="85" w:type="dxa"/>
              <w:bottom w:w="113" w:type="dxa"/>
            </w:tcMar>
          </w:tcPr>
          <w:p w14:paraId="0FC3E321" w14:textId="77777777" w:rsidR="001534BF" w:rsidRPr="00760921" w:rsidRDefault="001534BF" w:rsidP="00BB4281">
            <w:pPr>
              <w:spacing w:after="0"/>
            </w:pPr>
          </w:p>
        </w:tc>
        <w:tc>
          <w:tcPr>
            <w:tcW w:w="2835" w:type="dxa"/>
            <w:tcMar>
              <w:top w:w="85" w:type="dxa"/>
              <w:bottom w:w="113" w:type="dxa"/>
            </w:tcMar>
          </w:tcPr>
          <w:p w14:paraId="060AB47C" w14:textId="77777777" w:rsidR="001534BF" w:rsidRPr="00760921" w:rsidRDefault="001534BF" w:rsidP="00BB4281">
            <w:pPr>
              <w:spacing w:after="0"/>
            </w:pPr>
          </w:p>
        </w:tc>
      </w:tr>
      <w:tr w:rsidR="001534BF" w:rsidRPr="00760921" w14:paraId="5DD9E4EE" w14:textId="63BAB2F7" w:rsidTr="00B105A9">
        <w:tc>
          <w:tcPr>
            <w:tcW w:w="6516" w:type="dxa"/>
            <w:tcMar>
              <w:top w:w="85" w:type="dxa"/>
              <w:bottom w:w="113" w:type="dxa"/>
            </w:tcMar>
          </w:tcPr>
          <w:p w14:paraId="6C7526DF" w14:textId="77777777" w:rsidR="001534BF" w:rsidRPr="00760921" w:rsidRDefault="001534BF" w:rsidP="00BB4281">
            <w:pPr>
              <w:spacing w:after="0"/>
            </w:pPr>
            <w:r w:rsidRPr="00760921">
              <w:t>Health &amp; Safety Policy and First Aid and evidence of relevant training</w:t>
            </w:r>
          </w:p>
        </w:tc>
        <w:tc>
          <w:tcPr>
            <w:tcW w:w="1276" w:type="dxa"/>
            <w:tcMar>
              <w:top w:w="85" w:type="dxa"/>
              <w:bottom w:w="113" w:type="dxa"/>
            </w:tcMar>
          </w:tcPr>
          <w:p w14:paraId="65613923" w14:textId="77777777" w:rsidR="001534BF" w:rsidRPr="00760921" w:rsidRDefault="001534BF" w:rsidP="00BB4281">
            <w:pPr>
              <w:spacing w:after="0"/>
            </w:pPr>
          </w:p>
        </w:tc>
        <w:tc>
          <w:tcPr>
            <w:tcW w:w="2835" w:type="dxa"/>
            <w:tcMar>
              <w:top w:w="85" w:type="dxa"/>
              <w:bottom w:w="113" w:type="dxa"/>
            </w:tcMar>
          </w:tcPr>
          <w:p w14:paraId="0C70973C" w14:textId="77777777" w:rsidR="001534BF" w:rsidRPr="00760921" w:rsidRDefault="001534BF" w:rsidP="00BB4281">
            <w:pPr>
              <w:spacing w:after="0"/>
            </w:pPr>
          </w:p>
        </w:tc>
      </w:tr>
      <w:tr w:rsidR="001534BF" w:rsidRPr="00760921" w14:paraId="6D10EEA2" w14:textId="566682AE" w:rsidTr="00B105A9">
        <w:tc>
          <w:tcPr>
            <w:tcW w:w="6516" w:type="dxa"/>
            <w:tcMar>
              <w:top w:w="85" w:type="dxa"/>
              <w:bottom w:w="113" w:type="dxa"/>
            </w:tcMar>
          </w:tcPr>
          <w:p w14:paraId="0B3069E9" w14:textId="18B15774" w:rsidR="001534BF" w:rsidRPr="00760921" w:rsidRDefault="001534BF" w:rsidP="00BB4281">
            <w:pPr>
              <w:spacing w:after="0"/>
            </w:pPr>
            <w:r w:rsidRPr="00760921">
              <w:t>Food Hygiene Policy and evidence of relevant training</w:t>
            </w:r>
          </w:p>
        </w:tc>
        <w:tc>
          <w:tcPr>
            <w:tcW w:w="1276" w:type="dxa"/>
            <w:tcMar>
              <w:top w:w="85" w:type="dxa"/>
              <w:bottom w:w="113" w:type="dxa"/>
            </w:tcMar>
          </w:tcPr>
          <w:p w14:paraId="5B5BD540" w14:textId="77777777" w:rsidR="001534BF" w:rsidRPr="00760921" w:rsidRDefault="001534BF" w:rsidP="00BB4281">
            <w:pPr>
              <w:spacing w:after="0"/>
            </w:pPr>
          </w:p>
        </w:tc>
        <w:tc>
          <w:tcPr>
            <w:tcW w:w="2835" w:type="dxa"/>
            <w:tcMar>
              <w:top w:w="85" w:type="dxa"/>
              <w:bottom w:w="113" w:type="dxa"/>
            </w:tcMar>
          </w:tcPr>
          <w:p w14:paraId="35B03BA8" w14:textId="77777777" w:rsidR="001534BF" w:rsidRPr="00760921" w:rsidRDefault="001534BF" w:rsidP="00BB4281">
            <w:pPr>
              <w:spacing w:after="0"/>
            </w:pPr>
          </w:p>
        </w:tc>
      </w:tr>
      <w:tr w:rsidR="001534BF" w:rsidRPr="00760921" w14:paraId="412E8B2D" w14:textId="44ED6BD4" w:rsidTr="00B105A9">
        <w:tc>
          <w:tcPr>
            <w:tcW w:w="6516" w:type="dxa"/>
            <w:tcMar>
              <w:top w:w="85" w:type="dxa"/>
              <w:bottom w:w="113" w:type="dxa"/>
            </w:tcMar>
          </w:tcPr>
          <w:p w14:paraId="3D9FBCC1" w14:textId="2CFE02B6" w:rsidR="002B0DB1" w:rsidRPr="00760921" w:rsidRDefault="002B0DB1" w:rsidP="00BB4281">
            <w:pPr>
              <w:spacing w:after="0"/>
            </w:pPr>
            <w:r>
              <w:t xml:space="preserve">All staff DBS, </w:t>
            </w:r>
            <w:r w:rsidR="001534BF" w:rsidRPr="00760921">
              <w:t xml:space="preserve">Safer Recruitment Policy </w:t>
            </w:r>
          </w:p>
        </w:tc>
        <w:tc>
          <w:tcPr>
            <w:tcW w:w="1276" w:type="dxa"/>
            <w:tcMar>
              <w:top w:w="85" w:type="dxa"/>
              <w:bottom w:w="113" w:type="dxa"/>
            </w:tcMar>
          </w:tcPr>
          <w:p w14:paraId="3419145A" w14:textId="77777777" w:rsidR="001534BF" w:rsidRPr="00760921" w:rsidRDefault="001534BF" w:rsidP="00BB4281">
            <w:pPr>
              <w:spacing w:after="0"/>
            </w:pPr>
          </w:p>
        </w:tc>
        <w:tc>
          <w:tcPr>
            <w:tcW w:w="2835" w:type="dxa"/>
            <w:tcMar>
              <w:top w:w="85" w:type="dxa"/>
              <w:bottom w:w="113" w:type="dxa"/>
            </w:tcMar>
          </w:tcPr>
          <w:p w14:paraId="634E8F03" w14:textId="77777777" w:rsidR="001534BF" w:rsidRPr="00760921" w:rsidRDefault="001534BF" w:rsidP="00BB4281">
            <w:pPr>
              <w:spacing w:after="0"/>
            </w:pPr>
          </w:p>
        </w:tc>
      </w:tr>
      <w:tr w:rsidR="001534BF" w:rsidRPr="00760921" w14:paraId="2BA00EB6" w14:textId="57D14E9D" w:rsidTr="00B105A9">
        <w:tc>
          <w:tcPr>
            <w:tcW w:w="6516" w:type="dxa"/>
            <w:tcMar>
              <w:top w:w="85" w:type="dxa"/>
              <w:bottom w:w="113" w:type="dxa"/>
            </w:tcMar>
          </w:tcPr>
          <w:p w14:paraId="319E05F4" w14:textId="77777777" w:rsidR="001534BF" w:rsidRPr="00760921" w:rsidRDefault="001534BF" w:rsidP="00BB4281">
            <w:pPr>
              <w:spacing w:after="0"/>
            </w:pPr>
            <w:r w:rsidRPr="00760921">
              <w:t>Safeguarding Policy, Designated Safeguarding Lead, evidence of relevant, up to date training for staff/volunteers</w:t>
            </w:r>
          </w:p>
        </w:tc>
        <w:tc>
          <w:tcPr>
            <w:tcW w:w="1276" w:type="dxa"/>
            <w:tcMar>
              <w:top w:w="85" w:type="dxa"/>
              <w:bottom w:w="113" w:type="dxa"/>
            </w:tcMar>
          </w:tcPr>
          <w:p w14:paraId="16573BDB" w14:textId="77777777" w:rsidR="001534BF" w:rsidRPr="00760921" w:rsidRDefault="001534BF" w:rsidP="00BB4281">
            <w:pPr>
              <w:spacing w:after="0"/>
            </w:pPr>
          </w:p>
        </w:tc>
        <w:tc>
          <w:tcPr>
            <w:tcW w:w="2835" w:type="dxa"/>
            <w:tcMar>
              <w:top w:w="85" w:type="dxa"/>
              <w:bottom w:w="113" w:type="dxa"/>
            </w:tcMar>
          </w:tcPr>
          <w:p w14:paraId="13C1C5CA" w14:textId="77777777" w:rsidR="001534BF" w:rsidRPr="00760921" w:rsidRDefault="001534BF" w:rsidP="00BB4281">
            <w:pPr>
              <w:spacing w:after="0"/>
            </w:pPr>
          </w:p>
        </w:tc>
      </w:tr>
      <w:tr w:rsidR="001534BF" w:rsidRPr="00760921" w14:paraId="4C7E8FF6" w14:textId="0BCD8751" w:rsidTr="00B105A9">
        <w:tc>
          <w:tcPr>
            <w:tcW w:w="6516" w:type="dxa"/>
            <w:tcMar>
              <w:top w:w="85" w:type="dxa"/>
              <w:bottom w:w="113" w:type="dxa"/>
            </w:tcMar>
          </w:tcPr>
          <w:p w14:paraId="366120E7" w14:textId="27BACF9E" w:rsidR="001534BF" w:rsidRPr="00760921" w:rsidRDefault="001534BF" w:rsidP="00BB4281">
            <w:pPr>
              <w:spacing w:after="0"/>
            </w:pPr>
            <w:r w:rsidRPr="00760921">
              <w:t>Risk Assessments/COVID safe delivery plans</w:t>
            </w:r>
            <w:r w:rsidR="001F1E09">
              <w:t xml:space="preserve"> </w:t>
            </w:r>
          </w:p>
        </w:tc>
        <w:tc>
          <w:tcPr>
            <w:tcW w:w="1276" w:type="dxa"/>
            <w:tcMar>
              <w:top w:w="85" w:type="dxa"/>
              <w:bottom w:w="113" w:type="dxa"/>
            </w:tcMar>
          </w:tcPr>
          <w:p w14:paraId="47380E04" w14:textId="77777777" w:rsidR="001534BF" w:rsidRPr="00760921" w:rsidRDefault="001534BF" w:rsidP="00BB4281">
            <w:pPr>
              <w:spacing w:after="0"/>
            </w:pPr>
          </w:p>
        </w:tc>
        <w:tc>
          <w:tcPr>
            <w:tcW w:w="2835" w:type="dxa"/>
            <w:tcMar>
              <w:top w:w="85" w:type="dxa"/>
              <w:bottom w:w="113" w:type="dxa"/>
            </w:tcMar>
          </w:tcPr>
          <w:p w14:paraId="66CCD2FD" w14:textId="77777777" w:rsidR="001534BF" w:rsidRPr="00760921" w:rsidRDefault="001534BF" w:rsidP="00BB4281">
            <w:pPr>
              <w:spacing w:after="0"/>
            </w:pPr>
          </w:p>
        </w:tc>
      </w:tr>
      <w:tr w:rsidR="001534BF" w:rsidRPr="00760921" w14:paraId="0241641E" w14:textId="5AC72653" w:rsidTr="00B105A9">
        <w:tc>
          <w:tcPr>
            <w:tcW w:w="6516" w:type="dxa"/>
            <w:tcMar>
              <w:top w:w="85" w:type="dxa"/>
              <w:bottom w:w="113" w:type="dxa"/>
            </w:tcMar>
          </w:tcPr>
          <w:p w14:paraId="2E65A869" w14:textId="44BBAF86" w:rsidR="001534BF" w:rsidRPr="00760921" w:rsidRDefault="001534BF" w:rsidP="00BB4281">
            <w:pPr>
              <w:spacing w:after="0"/>
            </w:pPr>
            <w:r w:rsidRPr="00760921">
              <w:t>Complaints/Whistleblowing Policy</w:t>
            </w:r>
          </w:p>
        </w:tc>
        <w:tc>
          <w:tcPr>
            <w:tcW w:w="1276" w:type="dxa"/>
            <w:tcMar>
              <w:top w:w="85" w:type="dxa"/>
              <w:bottom w:w="113" w:type="dxa"/>
            </w:tcMar>
          </w:tcPr>
          <w:p w14:paraId="0CFA8808" w14:textId="77777777" w:rsidR="001534BF" w:rsidRPr="00760921" w:rsidRDefault="001534BF" w:rsidP="00BB4281">
            <w:pPr>
              <w:spacing w:after="0"/>
            </w:pPr>
          </w:p>
        </w:tc>
        <w:tc>
          <w:tcPr>
            <w:tcW w:w="2835" w:type="dxa"/>
            <w:tcMar>
              <w:top w:w="85" w:type="dxa"/>
              <w:bottom w:w="113" w:type="dxa"/>
            </w:tcMar>
          </w:tcPr>
          <w:p w14:paraId="25162601" w14:textId="77777777" w:rsidR="001534BF" w:rsidRPr="00760921" w:rsidRDefault="001534BF" w:rsidP="00BB4281">
            <w:pPr>
              <w:spacing w:after="0"/>
            </w:pPr>
          </w:p>
        </w:tc>
      </w:tr>
      <w:tr w:rsidR="001534BF" w:rsidRPr="00760921" w14:paraId="55E94552" w14:textId="5DBCC4C3" w:rsidTr="00B105A9">
        <w:tc>
          <w:tcPr>
            <w:tcW w:w="6516" w:type="dxa"/>
            <w:tcMar>
              <w:top w:w="85" w:type="dxa"/>
              <w:bottom w:w="113" w:type="dxa"/>
            </w:tcMar>
          </w:tcPr>
          <w:p w14:paraId="21AA71C5" w14:textId="6F497A53" w:rsidR="001534BF" w:rsidRPr="00760921" w:rsidRDefault="001534BF" w:rsidP="00BB4281">
            <w:pPr>
              <w:spacing w:after="0"/>
            </w:pPr>
            <w:r w:rsidRPr="00760921">
              <w:t>Accessibility and Inclusiveness /Equality and Diversity Policy</w:t>
            </w:r>
          </w:p>
        </w:tc>
        <w:tc>
          <w:tcPr>
            <w:tcW w:w="1276" w:type="dxa"/>
            <w:tcMar>
              <w:top w:w="85" w:type="dxa"/>
              <w:bottom w:w="113" w:type="dxa"/>
            </w:tcMar>
          </w:tcPr>
          <w:p w14:paraId="22DB661E" w14:textId="77777777" w:rsidR="001534BF" w:rsidRPr="00760921" w:rsidRDefault="001534BF" w:rsidP="00BB4281">
            <w:pPr>
              <w:spacing w:after="0"/>
            </w:pPr>
          </w:p>
        </w:tc>
        <w:tc>
          <w:tcPr>
            <w:tcW w:w="2835" w:type="dxa"/>
            <w:tcMar>
              <w:top w:w="85" w:type="dxa"/>
              <w:bottom w:w="113" w:type="dxa"/>
            </w:tcMar>
          </w:tcPr>
          <w:p w14:paraId="2DD542DC" w14:textId="77777777" w:rsidR="001534BF" w:rsidRPr="00760921" w:rsidRDefault="001534BF" w:rsidP="00BB4281">
            <w:pPr>
              <w:spacing w:after="0"/>
            </w:pPr>
          </w:p>
        </w:tc>
      </w:tr>
      <w:tr w:rsidR="001534BF" w14:paraId="26D32AEF" w14:textId="6972B97A" w:rsidTr="00B105A9">
        <w:tc>
          <w:tcPr>
            <w:tcW w:w="6516" w:type="dxa"/>
            <w:tcMar>
              <w:top w:w="85" w:type="dxa"/>
              <w:bottom w:w="113" w:type="dxa"/>
            </w:tcMar>
          </w:tcPr>
          <w:p w14:paraId="71152C02" w14:textId="70E6A967" w:rsidR="001534BF" w:rsidRDefault="001534BF" w:rsidP="00BB4281">
            <w:pPr>
              <w:spacing w:after="0"/>
            </w:pPr>
            <w:r w:rsidRPr="00760921">
              <w:t>Data protection/GDPR/Information Governance Policy</w:t>
            </w:r>
          </w:p>
        </w:tc>
        <w:tc>
          <w:tcPr>
            <w:tcW w:w="1276" w:type="dxa"/>
            <w:tcMar>
              <w:top w:w="85" w:type="dxa"/>
              <w:bottom w:w="113" w:type="dxa"/>
            </w:tcMar>
          </w:tcPr>
          <w:p w14:paraId="54464508" w14:textId="77777777" w:rsidR="001534BF" w:rsidRDefault="001534BF" w:rsidP="00BB4281">
            <w:pPr>
              <w:spacing w:after="0"/>
            </w:pPr>
          </w:p>
        </w:tc>
        <w:tc>
          <w:tcPr>
            <w:tcW w:w="2835" w:type="dxa"/>
            <w:tcMar>
              <w:top w:w="85" w:type="dxa"/>
              <w:bottom w:w="113" w:type="dxa"/>
            </w:tcMar>
          </w:tcPr>
          <w:p w14:paraId="71426911" w14:textId="77777777" w:rsidR="001534BF" w:rsidRDefault="001534BF" w:rsidP="00BB4281">
            <w:pPr>
              <w:spacing w:after="0"/>
            </w:pPr>
          </w:p>
        </w:tc>
      </w:tr>
    </w:tbl>
    <w:p w14:paraId="7A7411C0" w14:textId="24C274C5" w:rsidR="00C501BD" w:rsidRDefault="00C501BD" w:rsidP="00C501BD"/>
    <w:p w14:paraId="1B632A3E" w14:textId="647E2E15" w:rsidR="00B105A9" w:rsidRDefault="001534BF" w:rsidP="00B105A9">
      <w:r>
        <w:t xml:space="preserve">Please return </w:t>
      </w:r>
      <w:r w:rsidR="00DC289C">
        <w:t xml:space="preserve">all documents and this completed pro-forma </w:t>
      </w:r>
      <w:r>
        <w:t>to</w:t>
      </w:r>
      <w:r w:rsidR="0080563E">
        <w:t xml:space="preserve"> </w:t>
      </w:r>
      <w:r w:rsidR="0080563E" w:rsidRPr="0080563E">
        <w:rPr>
          <w:rStyle w:val="Hyperlink"/>
          <w:u w:val="none"/>
        </w:rPr>
        <w:t>HAF-professionals@leicester.gov.uk</w:t>
      </w:r>
      <w:r>
        <w:t xml:space="preserve"> </w:t>
      </w:r>
      <w:r w:rsidR="00B105A9">
        <w:br w:type="page"/>
      </w:r>
    </w:p>
    <w:p w14:paraId="23772150" w14:textId="4C7A0BC2" w:rsidR="00B105A9" w:rsidRDefault="00541FD7" w:rsidP="00B105A9">
      <w:pPr>
        <w:pStyle w:val="Heading1"/>
      </w:pPr>
      <w:bookmarkStart w:id="2" w:name="_Appendix_B"/>
      <w:bookmarkEnd w:id="2"/>
      <w:r>
        <w:rPr>
          <w:noProof/>
        </w:rPr>
        <w:lastRenderedPageBreak/>
        <w:drawing>
          <wp:anchor distT="0" distB="0" distL="114300" distR="114300" simplePos="0" relativeHeight="251660288" behindDoc="1" locked="0" layoutInCell="1" allowOverlap="1" wp14:anchorId="25A6C46A" wp14:editId="1677D9C6">
            <wp:simplePos x="0" y="0"/>
            <wp:positionH relativeFrom="margin">
              <wp:posOffset>5307965</wp:posOffset>
            </wp:positionH>
            <wp:positionV relativeFrom="paragraph">
              <wp:posOffset>-334010</wp:posOffset>
            </wp:positionV>
            <wp:extent cx="1533524" cy="7667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533524" cy="766762"/>
                    </a:xfrm>
                    <a:prstGeom prst="rect">
                      <a:avLst/>
                    </a:prstGeom>
                  </pic:spPr>
                </pic:pic>
              </a:graphicData>
            </a:graphic>
            <wp14:sizeRelH relativeFrom="page">
              <wp14:pctWidth>0</wp14:pctWidth>
            </wp14:sizeRelH>
            <wp14:sizeRelV relativeFrom="page">
              <wp14:pctHeight>0</wp14:pctHeight>
            </wp14:sizeRelV>
          </wp:anchor>
        </w:drawing>
      </w:r>
      <w:r w:rsidR="00A331DA">
        <w:t>Appendix B</w:t>
      </w:r>
    </w:p>
    <w:p w14:paraId="11D8CEA0" w14:textId="3A167128" w:rsidR="00A331DA" w:rsidRPr="00B105A9" w:rsidRDefault="00A331DA" w:rsidP="00B105A9">
      <w:pPr>
        <w:pStyle w:val="Heading1"/>
      </w:pPr>
      <w:r w:rsidRPr="00B105A9">
        <w:t xml:space="preserve">Grant Application </w:t>
      </w:r>
      <w:r w:rsidR="00B105A9">
        <w:t xml:space="preserve">– </w:t>
      </w:r>
      <w:r w:rsidR="00D264AA">
        <w:t>SUMMER/WINTER</w:t>
      </w:r>
      <w:r w:rsidR="00B105A9">
        <w:t xml:space="preserve"> HAF </w:t>
      </w:r>
      <w:r w:rsidRPr="00B105A9">
        <w:t>202</w:t>
      </w:r>
      <w:r w:rsidR="00F549FA">
        <w:t>5</w:t>
      </w:r>
      <w:r w:rsidR="00D264AA">
        <w:t>/26</w:t>
      </w:r>
    </w:p>
    <w:p w14:paraId="0E9945E8" w14:textId="64861B07" w:rsidR="003F047C" w:rsidRDefault="000E709D" w:rsidP="00FA28FF">
      <w:pPr>
        <w:spacing w:after="360"/>
      </w:pPr>
      <w:r w:rsidRPr="000E709D">
        <w:t>All marketing and communication material must include the City Council and DfE logo</w:t>
      </w:r>
      <w:r>
        <w:t xml:space="preserve"> referencing HAF. Further guidance will be provided.</w:t>
      </w:r>
    </w:p>
    <w:tbl>
      <w:tblPr>
        <w:tblStyle w:val="TableGrid"/>
        <w:tblW w:w="10768" w:type="dxa"/>
        <w:tblLook w:val="04A0" w:firstRow="1" w:lastRow="0" w:firstColumn="1" w:lastColumn="0" w:noHBand="0" w:noVBand="1"/>
      </w:tblPr>
      <w:tblGrid>
        <w:gridCol w:w="4106"/>
        <w:gridCol w:w="6662"/>
      </w:tblGrid>
      <w:tr w:rsidR="00B105A9" w14:paraId="00316210" w14:textId="77777777" w:rsidTr="007918E0">
        <w:trPr>
          <w:tblHeader/>
        </w:trPr>
        <w:tc>
          <w:tcPr>
            <w:tcW w:w="4106" w:type="dxa"/>
            <w:shd w:val="clear" w:color="auto" w:fill="DEEAF6" w:themeFill="accent5" w:themeFillTint="33"/>
            <w:tcMar>
              <w:top w:w="85" w:type="dxa"/>
              <w:bottom w:w="85" w:type="dxa"/>
            </w:tcMar>
          </w:tcPr>
          <w:p w14:paraId="40BB4905" w14:textId="606070EF" w:rsidR="00B105A9" w:rsidRPr="00A61F24" w:rsidRDefault="00B105A9" w:rsidP="007918E0">
            <w:pPr>
              <w:spacing w:after="0"/>
              <w:rPr>
                <w:b/>
                <w:bCs/>
              </w:rPr>
            </w:pPr>
            <w:r>
              <w:rPr>
                <w:b/>
                <w:bCs/>
              </w:rPr>
              <w:t>Information required</w:t>
            </w:r>
          </w:p>
        </w:tc>
        <w:tc>
          <w:tcPr>
            <w:tcW w:w="6662" w:type="dxa"/>
            <w:shd w:val="clear" w:color="auto" w:fill="DEEAF6" w:themeFill="accent5" w:themeFillTint="33"/>
            <w:tcMar>
              <w:top w:w="85" w:type="dxa"/>
              <w:bottom w:w="85" w:type="dxa"/>
            </w:tcMar>
          </w:tcPr>
          <w:p w14:paraId="6BED0DA5" w14:textId="79F5B04C" w:rsidR="00B105A9" w:rsidRPr="00FA28FF" w:rsidRDefault="00FA28FF" w:rsidP="007918E0">
            <w:pPr>
              <w:spacing w:after="0"/>
              <w:rPr>
                <w:b/>
                <w:bCs/>
              </w:rPr>
            </w:pPr>
            <w:r>
              <w:rPr>
                <w:b/>
                <w:bCs/>
              </w:rPr>
              <w:t>Your information</w:t>
            </w:r>
          </w:p>
        </w:tc>
      </w:tr>
      <w:tr w:rsidR="00A61F24" w14:paraId="799B0B62" w14:textId="77777777" w:rsidTr="007918E0">
        <w:tc>
          <w:tcPr>
            <w:tcW w:w="4106" w:type="dxa"/>
            <w:tcMar>
              <w:top w:w="85" w:type="dxa"/>
              <w:bottom w:w="85" w:type="dxa"/>
            </w:tcMar>
          </w:tcPr>
          <w:p w14:paraId="5A2F8189" w14:textId="36123B32" w:rsidR="00A61F24" w:rsidRPr="00A61F24" w:rsidRDefault="00A61F24" w:rsidP="00FA28FF">
            <w:r w:rsidRPr="00A61F24">
              <w:t xml:space="preserve">Name of Provider </w:t>
            </w:r>
            <w:r w:rsidR="00C16D98">
              <w:t>/</w:t>
            </w:r>
            <w:r w:rsidR="00FA28FF">
              <w:t xml:space="preserve"> </w:t>
            </w:r>
            <w:r w:rsidR="00C16D98">
              <w:t>Organisation</w:t>
            </w:r>
          </w:p>
        </w:tc>
        <w:tc>
          <w:tcPr>
            <w:tcW w:w="6662" w:type="dxa"/>
            <w:tcMar>
              <w:top w:w="85" w:type="dxa"/>
              <w:bottom w:w="85" w:type="dxa"/>
            </w:tcMar>
          </w:tcPr>
          <w:p w14:paraId="0BD4B11B" w14:textId="77777777" w:rsidR="00A61F24" w:rsidRDefault="00A61F24" w:rsidP="00FA28FF">
            <w:pPr>
              <w:rPr>
                <w:u w:val="single"/>
              </w:rPr>
            </w:pPr>
          </w:p>
        </w:tc>
      </w:tr>
      <w:tr w:rsidR="00A61F24" w14:paraId="5C7D70A6" w14:textId="77777777" w:rsidTr="007918E0">
        <w:tc>
          <w:tcPr>
            <w:tcW w:w="4106" w:type="dxa"/>
            <w:tcMar>
              <w:top w:w="85" w:type="dxa"/>
              <w:bottom w:w="85" w:type="dxa"/>
            </w:tcMar>
          </w:tcPr>
          <w:p w14:paraId="4C109FBE" w14:textId="02D10F82" w:rsidR="00A61F24" w:rsidRPr="00A61F24" w:rsidRDefault="00C16D98" w:rsidP="00FA28FF">
            <w:r>
              <w:t xml:space="preserve">Name of </w:t>
            </w:r>
            <w:r w:rsidR="00FA28FF">
              <w:t>c</w:t>
            </w:r>
            <w:r>
              <w:t>ontact</w:t>
            </w:r>
          </w:p>
        </w:tc>
        <w:tc>
          <w:tcPr>
            <w:tcW w:w="6662" w:type="dxa"/>
            <w:tcMar>
              <w:top w:w="85" w:type="dxa"/>
              <w:bottom w:w="85" w:type="dxa"/>
            </w:tcMar>
          </w:tcPr>
          <w:p w14:paraId="3C6A7E56" w14:textId="77777777" w:rsidR="00A61F24" w:rsidRDefault="00A61F24" w:rsidP="00FA28FF">
            <w:pPr>
              <w:rPr>
                <w:u w:val="single"/>
              </w:rPr>
            </w:pPr>
          </w:p>
        </w:tc>
      </w:tr>
      <w:tr w:rsidR="00C16D98" w14:paraId="291AD112" w14:textId="77777777" w:rsidTr="007918E0">
        <w:tc>
          <w:tcPr>
            <w:tcW w:w="4106" w:type="dxa"/>
            <w:tcMar>
              <w:top w:w="85" w:type="dxa"/>
              <w:bottom w:w="85" w:type="dxa"/>
            </w:tcMar>
          </w:tcPr>
          <w:p w14:paraId="53576E1D" w14:textId="1043518F" w:rsidR="00C16D98" w:rsidRPr="00C16D98" w:rsidRDefault="00C16D98" w:rsidP="00FA28FF">
            <w:r w:rsidRPr="00C16D98">
              <w:t xml:space="preserve">Registered </w:t>
            </w:r>
            <w:r w:rsidR="00FA28FF">
              <w:t>o</w:t>
            </w:r>
            <w:r w:rsidRPr="00C16D98">
              <w:t xml:space="preserve">ffice </w:t>
            </w:r>
            <w:r w:rsidR="00FA28FF">
              <w:t>a</w:t>
            </w:r>
            <w:r w:rsidRPr="00C16D98">
              <w:t xml:space="preserve">ddress </w:t>
            </w:r>
          </w:p>
        </w:tc>
        <w:tc>
          <w:tcPr>
            <w:tcW w:w="6662" w:type="dxa"/>
            <w:tcMar>
              <w:top w:w="85" w:type="dxa"/>
              <w:bottom w:w="85" w:type="dxa"/>
            </w:tcMar>
          </w:tcPr>
          <w:p w14:paraId="0E032122" w14:textId="77777777" w:rsidR="00C16D98" w:rsidRDefault="00C16D98" w:rsidP="00FA28FF">
            <w:pPr>
              <w:rPr>
                <w:u w:val="single"/>
              </w:rPr>
            </w:pPr>
          </w:p>
        </w:tc>
      </w:tr>
      <w:tr w:rsidR="008C3BDF" w14:paraId="339C1A5E" w14:textId="77777777" w:rsidTr="007918E0">
        <w:tc>
          <w:tcPr>
            <w:tcW w:w="4106" w:type="dxa"/>
            <w:tcMar>
              <w:top w:w="85" w:type="dxa"/>
              <w:bottom w:w="85" w:type="dxa"/>
            </w:tcMar>
          </w:tcPr>
          <w:p w14:paraId="04D37077" w14:textId="712CF972" w:rsidR="008C3BDF" w:rsidRPr="00DE069A" w:rsidRDefault="008C3BDF" w:rsidP="00FA28FF">
            <w:r w:rsidRPr="00DE069A">
              <w:t xml:space="preserve">Contact </w:t>
            </w:r>
            <w:r w:rsidR="00FA28FF">
              <w:t>e</w:t>
            </w:r>
            <w:r w:rsidRPr="00DE069A">
              <w:t xml:space="preserve">mail </w:t>
            </w:r>
          </w:p>
        </w:tc>
        <w:tc>
          <w:tcPr>
            <w:tcW w:w="6662" w:type="dxa"/>
            <w:tcMar>
              <w:top w:w="85" w:type="dxa"/>
              <w:bottom w:w="85" w:type="dxa"/>
            </w:tcMar>
          </w:tcPr>
          <w:p w14:paraId="721F3E0B" w14:textId="77777777" w:rsidR="008C3BDF" w:rsidRDefault="008C3BDF" w:rsidP="00FA28FF">
            <w:pPr>
              <w:rPr>
                <w:u w:val="single"/>
              </w:rPr>
            </w:pPr>
          </w:p>
        </w:tc>
      </w:tr>
      <w:tr w:rsidR="008C3BDF" w14:paraId="5A40FFB7" w14:textId="77777777" w:rsidTr="007918E0">
        <w:tc>
          <w:tcPr>
            <w:tcW w:w="4106" w:type="dxa"/>
            <w:tcMar>
              <w:top w:w="85" w:type="dxa"/>
              <w:bottom w:w="85" w:type="dxa"/>
            </w:tcMar>
          </w:tcPr>
          <w:p w14:paraId="06AC510F" w14:textId="7BFBF428" w:rsidR="008C3BDF" w:rsidRPr="008C3BDF" w:rsidRDefault="008C3BDF" w:rsidP="00FA28FF">
            <w:r w:rsidRPr="008C3BDF">
              <w:t xml:space="preserve">Contact </w:t>
            </w:r>
            <w:r w:rsidR="00FA28FF">
              <w:t>t</w:t>
            </w:r>
            <w:r w:rsidRPr="008C3BDF">
              <w:t xml:space="preserve">elephone </w:t>
            </w:r>
            <w:r w:rsidR="00FA28FF">
              <w:t>n</w:t>
            </w:r>
            <w:r w:rsidRPr="008C3BDF">
              <w:t>umber</w:t>
            </w:r>
          </w:p>
        </w:tc>
        <w:tc>
          <w:tcPr>
            <w:tcW w:w="6662" w:type="dxa"/>
            <w:tcMar>
              <w:top w:w="85" w:type="dxa"/>
              <w:bottom w:w="85" w:type="dxa"/>
            </w:tcMar>
          </w:tcPr>
          <w:p w14:paraId="0A1ECA3B" w14:textId="77777777" w:rsidR="008C3BDF" w:rsidRDefault="008C3BDF" w:rsidP="00FA28FF">
            <w:pPr>
              <w:rPr>
                <w:u w:val="single"/>
              </w:rPr>
            </w:pPr>
          </w:p>
        </w:tc>
      </w:tr>
      <w:tr w:rsidR="00E80F12" w14:paraId="2810D19A" w14:textId="77777777" w:rsidTr="007918E0">
        <w:tc>
          <w:tcPr>
            <w:tcW w:w="4106" w:type="dxa"/>
            <w:tcMar>
              <w:top w:w="85" w:type="dxa"/>
              <w:bottom w:w="85" w:type="dxa"/>
            </w:tcMar>
          </w:tcPr>
          <w:p w14:paraId="611F2F41" w14:textId="2918D8E0" w:rsidR="00E80F12" w:rsidRPr="008C3BDF" w:rsidRDefault="00E80F12" w:rsidP="00FA28FF">
            <w:r>
              <w:t xml:space="preserve">Ofsted </w:t>
            </w:r>
            <w:r w:rsidR="00FA28FF">
              <w:t>r</w:t>
            </w:r>
            <w:r>
              <w:t>egistration number</w:t>
            </w:r>
            <w:r w:rsidR="00FA28FF">
              <w:t xml:space="preserve"> - i</w:t>
            </w:r>
            <w:r>
              <w:t>f applicable</w:t>
            </w:r>
          </w:p>
        </w:tc>
        <w:tc>
          <w:tcPr>
            <w:tcW w:w="6662" w:type="dxa"/>
            <w:tcMar>
              <w:top w:w="85" w:type="dxa"/>
              <w:bottom w:w="85" w:type="dxa"/>
            </w:tcMar>
          </w:tcPr>
          <w:p w14:paraId="0464BF70" w14:textId="77777777" w:rsidR="00E80F12" w:rsidRDefault="00E80F12" w:rsidP="00FA28FF">
            <w:pPr>
              <w:rPr>
                <w:u w:val="single"/>
              </w:rPr>
            </w:pPr>
          </w:p>
        </w:tc>
      </w:tr>
      <w:tr w:rsidR="00CE15D1" w14:paraId="57FAA18A" w14:textId="77777777" w:rsidTr="007918E0">
        <w:tc>
          <w:tcPr>
            <w:tcW w:w="4106" w:type="dxa"/>
            <w:tcMar>
              <w:top w:w="85" w:type="dxa"/>
              <w:bottom w:w="85" w:type="dxa"/>
            </w:tcMar>
          </w:tcPr>
          <w:p w14:paraId="0A9EF7DC" w14:textId="56852D43" w:rsidR="00CE15D1" w:rsidRPr="0096684A" w:rsidRDefault="00CE15D1" w:rsidP="00FA28FF">
            <w:r w:rsidRPr="0096684A">
              <w:t>Have you delivered a HAF provision for us previously?</w:t>
            </w:r>
          </w:p>
        </w:tc>
        <w:tc>
          <w:tcPr>
            <w:tcW w:w="6662" w:type="dxa"/>
            <w:tcMar>
              <w:top w:w="85" w:type="dxa"/>
              <w:bottom w:w="85" w:type="dxa"/>
            </w:tcMar>
          </w:tcPr>
          <w:p w14:paraId="3E65870C" w14:textId="3BFD4A4F" w:rsidR="00FA28FF" w:rsidRPr="00E80F12" w:rsidRDefault="00FA28FF" w:rsidP="00FA28FF">
            <w:r>
              <w:t>Yes / no</w:t>
            </w:r>
          </w:p>
        </w:tc>
      </w:tr>
      <w:tr w:rsidR="00CE15D1" w14:paraId="415B9150" w14:textId="77777777" w:rsidTr="0040444C">
        <w:trPr>
          <w:trHeight w:val="6531"/>
        </w:trPr>
        <w:tc>
          <w:tcPr>
            <w:tcW w:w="4106" w:type="dxa"/>
            <w:tcMar>
              <w:top w:w="85" w:type="dxa"/>
              <w:bottom w:w="85" w:type="dxa"/>
            </w:tcMar>
          </w:tcPr>
          <w:p w14:paraId="488F51A5" w14:textId="21206424" w:rsidR="00CE15D1" w:rsidRPr="00645C5C" w:rsidRDefault="00E80F12" w:rsidP="00FA28FF">
            <w:r>
              <w:t>Provide an overview of any previous experience (age range) you have in delivering holiday provision to include enriching activities, physical activities, nutritional</w:t>
            </w:r>
            <w:r w:rsidR="0080563E">
              <w:t>/healthy lifestyles</w:t>
            </w:r>
            <w:r>
              <w:t xml:space="preserve"> advice (parents and young people)</w:t>
            </w:r>
            <w:r w:rsidR="0080563E">
              <w:t>.</w:t>
            </w:r>
            <w:r>
              <w:t xml:space="preserve"> </w:t>
            </w:r>
          </w:p>
        </w:tc>
        <w:tc>
          <w:tcPr>
            <w:tcW w:w="6662" w:type="dxa"/>
            <w:tcMar>
              <w:top w:w="85" w:type="dxa"/>
              <w:bottom w:w="85" w:type="dxa"/>
            </w:tcMar>
          </w:tcPr>
          <w:p w14:paraId="3D3BFCBC" w14:textId="77777777" w:rsidR="00CE15D1" w:rsidRDefault="00CE15D1" w:rsidP="00FA28FF">
            <w:pPr>
              <w:rPr>
                <w:u w:val="single"/>
              </w:rPr>
            </w:pPr>
          </w:p>
        </w:tc>
      </w:tr>
    </w:tbl>
    <w:p w14:paraId="27597A39" w14:textId="77777777" w:rsidR="0061240F" w:rsidRDefault="0061240F" w:rsidP="00FA28FF"/>
    <w:p w14:paraId="4B0C1782" w14:textId="4749493C" w:rsidR="0061240F" w:rsidRPr="009726E1" w:rsidRDefault="0061240F" w:rsidP="00FA28FF">
      <w:pPr>
        <w:rPr>
          <w:b/>
          <w:bCs/>
        </w:rPr>
      </w:pPr>
      <w:r w:rsidRPr="009726E1">
        <w:rPr>
          <w:b/>
          <w:bCs/>
        </w:rPr>
        <w:lastRenderedPageBreak/>
        <w:t>How will you ensure your programme(s) meet the following outcomes and how will you measure the outcome/impact?</w:t>
      </w:r>
    </w:p>
    <w:tbl>
      <w:tblPr>
        <w:tblW w:w="10773" w:type="dxa"/>
        <w:tblInd w:w="-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Look w:val="01E0" w:firstRow="1" w:lastRow="1" w:firstColumn="1" w:lastColumn="1" w:noHBand="0" w:noVBand="0"/>
      </w:tblPr>
      <w:tblGrid>
        <w:gridCol w:w="3119"/>
        <w:gridCol w:w="4678"/>
        <w:gridCol w:w="2976"/>
      </w:tblGrid>
      <w:tr w:rsidR="00645C5C" w:rsidRPr="007E6C26" w14:paraId="01795D34" w14:textId="77777777" w:rsidTr="009726E1">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447F9B" w14:textId="77777777" w:rsidR="00645C5C" w:rsidRPr="009726E1" w:rsidRDefault="00645C5C" w:rsidP="00922118">
            <w:pPr>
              <w:spacing w:after="0"/>
              <w:jc w:val="center"/>
              <w:rPr>
                <w:rFonts w:cs="Arial"/>
                <w:b/>
              </w:rPr>
            </w:pPr>
            <w:r w:rsidRPr="009726E1">
              <w:rPr>
                <w:rFonts w:cs="Arial"/>
                <w:b/>
              </w:rPr>
              <w:t>Outcome(s)</w:t>
            </w:r>
          </w:p>
        </w:tc>
        <w:tc>
          <w:tcPr>
            <w:tcW w:w="46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E04276" w14:textId="778A0DAF" w:rsidR="00645C5C" w:rsidRPr="009726E1" w:rsidRDefault="00645C5C" w:rsidP="00922118">
            <w:pPr>
              <w:spacing w:after="0"/>
              <w:jc w:val="center"/>
              <w:rPr>
                <w:rFonts w:cs="Arial"/>
                <w:b/>
              </w:rPr>
            </w:pPr>
            <w:r w:rsidRPr="009726E1">
              <w:rPr>
                <w:rFonts w:cs="Arial"/>
                <w:b/>
              </w:rPr>
              <w:t xml:space="preserve">How will you deliver this outcome </w:t>
            </w:r>
          </w:p>
        </w:tc>
        <w:tc>
          <w:tcPr>
            <w:tcW w:w="29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628AF4" w14:textId="2212AF5A" w:rsidR="00645C5C" w:rsidRPr="009726E1" w:rsidRDefault="00645C5C" w:rsidP="00922118">
            <w:pPr>
              <w:spacing w:after="0"/>
              <w:jc w:val="center"/>
              <w:rPr>
                <w:rFonts w:cs="Arial"/>
                <w:b/>
              </w:rPr>
            </w:pPr>
            <w:r w:rsidRPr="009726E1">
              <w:rPr>
                <w:rFonts w:cs="Arial"/>
                <w:b/>
              </w:rPr>
              <w:t>How will you measure the outcome</w:t>
            </w:r>
          </w:p>
        </w:tc>
      </w:tr>
      <w:tr w:rsidR="00645C5C" w:rsidRPr="007E6C26" w14:paraId="3C3BDE6E"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27F94DF6" w14:textId="39FD8E53" w:rsidR="00645C5C" w:rsidRPr="00201DAC" w:rsidRDefault="00645C5C" w:rsidP="00922118">
            <w:pPr>
              <w:numPr>
                <w:ilvl w:val="0"/>
                <w:numId w:val="26"/>
              </w:numPr>
              <w:rPr>
                <w:rFonts w:cs="Arial"/>
              </w:rPr>
            </w:pPr>
            <w:bookmarkStart w:id="3" w:name="_Hlk67915890"/>
            <w:r w:rsidRPr="00201DAC">
              <w:rPr>
                <w:rFonts w:cs="Arial"/>
              </w:rPr>
              <w:t xml:space="preserve">to eat more healthily over the school holidays;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30A771" w14:textId="77777777" w:rsidR="00645C5C" w:rsidRPr="007E6C26" w:rsidRDefault="00645C5C" w:rsidP="00922118">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F946D8F" w14:textId="77777777" w:rsidR="00645C5C" w:rsidRPr="007E6C26" w:rsidRDefault="00645C5C" w:rsidP="00922118">
            <w:pPr>
              <w:spacing w:after="0"/>
              <w:rPr>
                <w:rFonts w:cs="Arial"/>
              </w:rPr>
            </w:pPr>
          </w:p>
        </w:tc>
      </w:tr>
      <w:tr w:rsidR="00645C5C" w:rsidRPr="007E6C26" w14:paraId="4077718A"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5FD0EB17" w14:textId="242A2137" w:rsidR="00645C5C" w:rsidRPr="008810BB" w:rsidRDefault="00645C5C" w:rsidP="008810BB">
            <w:pPr>
              <w:numPr>
                <w:ilvl w:val="0"/>
                <w:numId w:val="26"/>
              </w:numPr>
              <w:rPr>
                <w:rFonts w:cs="Arial"/>
              </w:rPr>
            </w:pPr>
            <w:r w:rsidRPr="00201DAC">
              <w:rPr>
                <w:rFonts w:cs="Arial"/>
              </w:rPr>
              <w:t xml:space="preserve">to be more active during the school holidays; </w:t>
            </w:r>
            <w:r w:rsidRPr="008810BB">
              <w:rPr>
                <w:rFonts w:cs="Arial"/>
              </w:rPr>
              <w:t xml:space="preserve"> </w:t>
            </w:r>
            <w:hyperlink r:id="rId22" w:history="1">
              <w:r w:rsidR="008810BB">
                <w:rPr>
                  <w:rStyle w:val="Hyperlink"/>
                </w:rPr>
                <w:t>Physical activity guidelines: UK Chief Medical Officers' report - GOV.UK (www.gov.uk)</w:t>
              </w:r>
            </w:hyperlink>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CD7B5FB" w14:textId="77777777" w:rsidR="00645C5C" w:rsidRPr="007E6C26" w:rsidRDefault="00645C5C" w:rsidP="00922118">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A6D5C37" w14:textId="77777777" w:rsidR="00645C5C" w:rsidRPr="007E6C26" w:rsidRDefault="00645C5C" w:rsidP="00922118">
            <w:pPr>
              <w:spacing w:after="0"/>
              <w:rPr>
                <w:rFonts w:cs="Arial"/>
              </w:rPr>
            </w:pPr>
          </w:p>
        </w:tc>
      </w:tr>
      <w:tr w:rsidR="00645C5C" w:rsidRPr="007E6C26" w14:paraId="19E3251C"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414B8084" w14:textId="77777777" w:rsidR="00645C5C" w:rsidRPr="00201DAC" w:rsidRDefault="00645C5C" w:rsidP="00922118">
            <w:pPr>
              <w:numPr>
                <w:ilvl w:val="0"/>
                <w:numId w:val="26"/>
              </w:numPr>
              <w:rPr>
                <w:rFonts w:cs="Arial"/>
              </w:rPr>
            </w:pPr>
            <w:r w:rsidRPr="00201DAC">
              <w:rPr>
                <w:rFonts w:cs="Arial"/>
              </w:rPr>
              <w:t xml:space="preserve">to take part in engaging and enriching activities which support the development of resilience, character and wellbeing along with their wider educational attainment;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88E2970" w14:textId="77777777" w:rsidR="00645C5C" w:rsidRPr="007E6C26" w:rsidRDefault="00645C5C" w:rsidP="00922118">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0D86D3A" w14:textId="77777777" w:rsidR="00645C5C" w:rsidRPr="007E6C26" w:rsidRDefault="00645C5C" w:rsidP="00922118">
            <w:pPr>
              <w:spacing w:after="0"/>
              <w:rPr>
                <w:rFonts w:cs="Arial"/>
              </w:rPr>
            </w:pPr>
          </w:p>
        </w:tc>
      </w:tr>
      <w:tr w:rsidR="00645C5C" w:rsidRPr="007E6C26" w14:paraId="59E4D4D3"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3A13713F" w14:textId="77777777" w:rsidR="00645C5C" w:rsidRPr="00201DAC" w:rsidRDefault="00645C5C" w:rsidP="00922118">
            <w:pPr>
              <w:numPr>
                <w:ilvl w:val="0"/>
                <w:numId w:val="26"/>
              </w:numPr>
              <w:rPr>
                <w:rFonts w:cs="Arial"/>
              </w:rPr>
            </w:pPr>
            <w:r w:rsidRPr="00201DAC">
              <w:rPr>
                <w:rFonts w:cs="Arial"/>
              </w:rPr>
              <w:t xml:space="preserve">to be safe and not to be socially isolated;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6EC6212" w14:textId="77777777" w:rsidR="00645C5C" w:rsidRPr="007E6C26" w:rsidRDefault="00645C5C" w:rsidP="00922118">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57AFA66" w14:textId="77777777" w:rsidR="00645C5C" w:rsidRPr="007E6C26" w:rsidRDefault="00645C5C" w:rsidP="00922118">
            <w:pPr>
              <w:spacing w:after="0"/>
              <w:rPr>
                <w:rFonts w:cs="Arial"/>
              </w:rPr>
            </w:pPr>
          </w:p>
        </w:tc>
      </w:tr>
      <w:tr w:rsidR="00645C5C" w:rsidRPr="007E6C26" w14:paraId="15004EBA"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3AC57E37" w14:textId="610E5844" w:rsidR="00645C5C" w:rsidRPr="00201DAC" w:rsidRDefault="00645C5C" w:rsidP="00922118">
            <w:pPr>
              <w:numPr>
                <w:ilvl w:val="0"/>
                <w:numId w:val="26"/>
              </w:numPr>
              <w:rPr>
                <w:rFonts w:cs="Arial"/>
              </w:rPr>
            </w:pPr>
            <w:r w:rsidRPr="00201DAC">
              <w:rPr>
                <w:rFonts w:cs="Arial"/>
              </w:rPr>
              <w:t>to have greater knowledge of health</w:t>
            </w:r>
            <w:r w:rsidR="008810BB">
              <w:rPr>
                <w:rFonts w:cs="Arial"/>
              </w:rPr>
              <w:t xml:space="preserve">y eating and lifestyles and positive behaviours </w:t>
            </w:r>
            <w:r w:rsidRPr="00201DAC">
              <w:rPr>
                <w:rFonts w:cs="Arial"/>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587DC79" w14:textId="77777777" w:rsidR="00645C5C" w:rsidRPr="007E6C26" w:rsidRDefault="00645C5C" w:rsidP="00922118">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821D54B" w14:textId="77777777" w:rsidR="00645C5C" w:rsidRPr="007E6C26" w:rsidRDefault="00645C5C" w:rsidP="00922118">
            <w:pPr>
              <w:spacing w:after="0"/>
              <w:rPr>
                <w:rFonts w:cs="Arial"/>
              </w:rPr>
            </w:pPr>
          </w:p>
        </w:tc>
      </w:tr>
      <w:bookmarkEnd w:id="3"/>
    </w:tbl>
    <w:p w14:paraId="32388B4B" w14:textId="4066B7AE" w:rsidR="0040444C" w:rsidRDefault="0040444C" w:rsidP="00FA28FF">
      <w:pPr>
        <w:rPr>
          <w:u w:val="single"/>
        </w:rPr>
      </w:pPr>
    </w:p>
    <w:p w14:paraId="2B55CC99" w14:textId="77777777" w:rsidR="0040444C" w:rsidRPr="009726E1" w:rsidRDefault="0040444C" w:rsidP="0040444C">
      <w:pPr>
        <w:spacing w:after="0"/>
        <w:rPr>
          <w:rFonts w:eastAsia="Times New Roman" w:cs="Arial"/>
          <w:b/>
          <w:bCs/>
          <w:color w:val="E36C0A"/>
          <w:lang w:eastAsia="en-GB"/>
        </w:rPr>
      </w:pPr>
      <w:r w:rsidRPr="009726E1">
        <w:rPr>
          <w:rFonts w:eastAsia="Times New Roman" w:cs="Arial"/>
          <w:b/>
          <w:bCs/>
          <w:lang w:eastAsia="en-GB"/>
        </w:rPr>
        <w:t>Partnerships – please provide details of any partnerships or support you will engage to deliver this activity/project?</w:t>
      </w:r>
    </w:p>
    <w:p w14:paraId="3FA15565" w14:textId="77777777" w:rsidR="0040444C" w:rsidRDefault="0040444C" w:rsidP="00FA28FF">
      <w:pPr>
        <w:rPr>
          <w:u w:val="single"/>
        </w:rPr>
      </w:pPr>
    </w:p>
    <w:tbl>
      <w:tblPr>
        <w:tblStyle w:val="TableGrid"/>
        <w:tblW w:w="0" w:type="auto"/>
        <w:tblLook w:val="04A0" w:firstRow="1" w:lastRow="0" w:firstColumn="1" w:lastColumn="0" w:noHBand="0" w:noVBand="1"/>
      </w:tblPr>
      <w:tblGrid>
        <w:gridCol w:w="3587"/>
        <w:gridCol w:w="3588"/>
        <w:gridCol w:w="3588"/>
      </w:tblGrid>
      <w:tr w:rsidR="00A43D55" w14:paraId="6E7A2180" w14:textId="77777777" w:rsidTr="009726E1">
        <w:trPr>
          <w:tblHeader/>
        </w:trPr>
        <w:tc>
          <w:tcPr>
            <w:tcW w:w="3587" w:type="dxa"/>
            <w:shd w:val="clear" w:color="auto" w:fill="DEEAF6" w:themeFill="accent5" w:themeFillTint="33"/>
          </w:tcPr>
          <w:p w14:paraId="3A901AA8" w14:textId="64AF9D00" w:rsidR="00A43D55" w:rsidRPr="009726E1" w:rsidRDefault="00A43D55" w:rsidP="00FA28FF">
            <w:pPr>
              <w:rPr>
                <w:b/>
                <w:bCs/>
              </w:rPr>
            </w:pPr>
            <w:r w:rsidRPr="009726E1">
              <w:rPr>
                <w:b/>
                <w:bCs/>
              </w:rPr>
              <w:t>Name of organisation</w:t>
            </w:r>
          </w:p>
        </w:tc>
        <w:tc>
          <w:tcPr>
            <w:tcW w:w="3588" w:type="dxa"/>
            <w:shd w:val="clear" w:color="auto" w:fill="DEEAF6" w:themeFill="accent5" w:themeFillTint="33"/>
          </w:tcPr>
          <w:p w14:paraId="455B6550" w14:textId="5BCC72F0" w:rsidR="00A43D55" w:rsidRPr="009726E1" w:rsidRDefault="00A43D55" w:rsidP="00FA28FF">
            <w:pPr>
              <w:rPr>
                <w:b/>
                <w:bCs/>
              </w:rPr>
            </w:pPr>
            <w:r w:rsidRPr="009726E1">
              <w:rPr>
                <w:b/>
                <w:bCs/>
              </w:rPr>
              <w:t>Service they provide</w:t>
            </w:r>
          </w:p>
        </w:tc>
        <w:tc>
          <w:tcPr>
            <w:tcW w:w="3588" w:type="dxa"/>
            <w:shd w:val="clear" w:color="auto" w:fill="DEEAF6" w:themeFill="accent5" w:themeFillTint="33"/>
          </w:tcPr>
          <w:p w14:paraId="5E4A9670" w14:textId="55FB30DB" w:rsidR="00A43D55" w:rsidRPr="009726E1" w:rsidRDefault="00A43D55" w:rsidP="00FA28FF">
            <w:pPr>
              <w:rPr>
                <w:b/>
                <w:bCs/>
              </w:rPr>
            </w:pPr>
            <w:r w:rsidRPr="009726E1">
              <w:rPr>
                <w:b/>
                <w:bCs/>
              </w:rPr>
              <w:t>Details of how you are going to work with them?</w:t>
            </w:r>
          </w:p>
        </w:tc>
      </w:tr>
      <w:tr w:rsidR="00A43D55" w14:paraId="35F0879A" w14:textId="77777777" w:rsidTr="00A43D55">
        <w:tc>
          <w:tcPr>
            <w:tcW w:w="3587" w:type="dxa"/>
          </w:tcPr>
          <w:p w14:paraId="5E640B08" w14:textId="77777777" w:rsidR="00A43D55" w:rsidRDefault="00A43D55" w:rsidP="00FA28FF">
            <w:pPr>
              <w:rPr>
                <w:u w:val="single"/>
              </w:rPr>
            </w:pPr>
          </w:p>
        </w:tc>
        <w:tc>
          <w:tcPr>
            <w:tcW w:w="3588" w:type="dxa"/>
          </w:tcPr>
          <w:p w14:paraId="3F082286" w14:textId="77777777" w:rsidR="00A43D55" w:rsidRDefault="00A43D55" w:rsidP="00FA28FF">
            <w:pPr>
              <w:rPr>
                <w:u w:val="single"/>
              </w:rPr>
            </w:pPr>
          </w:p>
        </w:tc>
        <w:tc>
          <w:tcPr>
            <w:tcW w:w="3588" w:type="dxa"/>
          </w:tcPr>
          <w:p w14:paraId="362148BF" w14:textId="77777777" w:rsidR="00A43D55" w:rsidRDefault="00A43D55" w:rsidP="00FA28FF">
            <w:pPr>
              <w:rPr>
                <w:u w:val="single"/>
              </w:rPr>
            </w:pPr>
          </w:p>
        </w:tc>
      </w:tr>
      <w:tr w:rsidR="00A43D55" w14:paraId="54068D00" w14:textId="77777777" w:rsidTr="00A43D55">
        <w:tc>
          <w:tcPr>
            <w:tcW w:w="3587" w:type="dxa"/>
          </w:tcPr>
          <w:p w14:paraId="678EEBF8" w14:textId="77777777" w:rsidR="00A43D55" w:rsidRDefault="00A43D55" w:rsidP="00FA28FF">
            <w:pPr>
              <w:rPr>
                <w:u w:val="single"/>
              </w:rPr>
            </w:pPr>
          </w:p>
        </w:tc>
        <w:tc>
          <w:tcPr>
            <w:tcW w:w="3588" w:type="dxa"/>
          </w:tcPr>
          <w:p w14:paraId="70FF7ECE" w14:textId="77777777" w:rsidR="00A43D55" w:rsidRDefault="00A43D55" w:rsidP="00FA28FF">
            <w:pPr>
              <w:rPr>
                <w:u w:val="single"/>
              </w:rPr>
            </w:pPr>
          </w:p>
        </w:tc>
        <w:tc>
          <w:tcPr>
            <w:tcW w:w="3588" w:type="dxa"/>
          </w:tcPr>
          <w:p w14:paraId="14B08C64" w14:textId="77777777" w:rsidR="00A43D55" w:rsidRDefault="00A43D55" w:rsidP="00FA28FF">
            <w:pPr>
              <w:rPr>
                <w:u w:val="single"/>
              </w:rPr>
            </w:pPr>
          </w:p>
        </w:tc>
      </w:tr>
      <w:tr w:rsidR="009726E1" w14:paraId="6B547D6C" w14:textId="77777777" w:rsidTr="00A43D55">
        <w:tc>
          <w:tcPr>
            <w:tcW w:w="3587" w:type="dxa"/>
          </w:tcPr>
          <w:p w14:paraId="27B29A42" w14:textId="77777777" w:rsidR="009726E1" w:rsidRDefault="009726E1" w:rsidP="00FA28FF">
            <w:pPr>
              <w:rPr>
                <w:u w:val="single"/>
              </w:rPr>
            </w:pPr>
          </w:p>
        </w:tc>
        <w:tc>
          <w:tcPr>
            <w:tcW w:w="3588" w:type="dxa"/>
          </w:tcPr>
          <w:p w14:paraId="09D4AB66" w14:textId="77777777" w:rsidR="009726E1" w:rsidRDefault="009726E1" w:rsidP="00FA28FF">
            <w:pPr>
              <w:rPr>
                <w:u w:val="single"/>
              </w:rPr>
            </w:pPr>
          </w:p>
        </w:tc>
        <w:tc>
          <w:tcPr>
            <w:tcW w:w="3588" w:type="dxa"/>
          </w:tcPr>
          <w:p w14:paraId="3EC01E3A" w14:textId="77777777" w:rsidR="009726E1" w:rsidRDefault="009726E1" w:rsidP="00FA28FF">
            <w:pPr>
              <w:rPr>
                <w:u w:val="single"/>
              </w:rPr>
            </w:pPr>
          </w:p>
        </w:tc>
      </w:tr>
    </w:tbl>
    <w:p w14:paraId="478D71D5" w14:textId="77777777" w:rsidR="008B0629" w:rsidRDefault="008B0629" w:rsidP="00FA28FF">
      <w:pPr>
        <w:pStyle w:val="Heading1"/>
      </w:pPr>
    </w:p>
    <w:p w14:paraId="0A285379" w14:textId="77777777" w:rsidR="008B0629" w:rsidRDefault="008B0629">
      <w:pPr>
        <w:spacing w:after="160" w:line="259" w:lineRule="auto"/>
        <w:rPr>
          <w:rFonts w:eastAsiaTheme="majorEastAsia" w:cstheme="majorBidi"/>
          <w:b/>
          <w:color w:val="000000" w:themeColor="text1"/>
          <w:sz w:val="32"/>
          <w:szCs w:val="32"/>
        </w:rPr>
      </w:pPr>
      <w:r>
        <w:br w:type="page"/>
      </w:r>
    </w:p>
    <w:p w14:paraId="6DA8B19E" w14:textId="1854D97D" w:rsidR="00B96060" w:rsidRDefault="00B96060" w:rsidP="00FA28FF">
      <w:pPr>
        <w:pStyle w:val="Heading1"/>
      </w:pPr>
      <w:r>
        <w:lastRenderedPageBreak/>
        <w:t xml:space="preserve">Proposal </w:t>
      </w:r>
    </w:p>
    <w:p w14:paraId="0614C356" w14:textId="6056889F" w:rsidR="0061240F" w:rsidRDefault="00D71ADB" w:rsidP="00FA28FF">
      <w:r>
        <w:t>Information provided will be used for promotional material and booking systems, please ensure the information is accurate.</w:t>
      </w:r>
    </w:p>
    <w:tbl>
      <w:tblPr>
        <w:tblStyle w:val="TableGrid"/>
        <w:tblpPr w:leftFromText="180" w:rightFromText="180" w:vertAnchor="text" w:horzAnchor="margin" w:tblpY="97"/>
        <w:tblW w:w="10768" w:type="dxa"/>
        <w:tblLook w:val="04A0" w:firstRow="1" w:lastRow="0" w:firstColumn="1" w:lastColumn="0" w:noHBand="0" w:noVBand="1"/>
      </w:tblPr>
      <w:tblGrid>
        <w:gridCol w:w="4106"/>
        <w:gridCol w:w="6662"/>
      </w:tblGrid>
      <w:tr w:rsidR="00231BF7" w14:paraId="00F002FC" w14:textId="77777777" w:rsidTr="00231BF7">
        <w:tc>
          <w:tcPr>
            <w:tcW w:w="4106" w:type="dxa"/>
            <w:tcMar>
              <w:top w:w="85" w:type="dxa"/>
              <w:bottom w:w="85" w:type="dxa"/>
            </w:tcMar>
          </w:tcPr>
          <w:p w14:paraId="1FA837E3" w14:textId="77777777" w:rsidR="00231BF7" w:rsidRPr="00712DD6" w:rsidRDefault="00231BF7" w:rsidP="00231BF7">
            <w:pPr>
              <w:spacing w:after="0"/>
            </w:pPr>
            <w:r w:rsidRPr="00712DD6">
              <w:t xml:space="preserve">Booking System </w:t>
            </w:r>
          </w:p>
        </w:tc>
        <w:tc>
          <w:tcPr>
            <w:tcW w:w="6662" w:type="dxa"/>
            <w:tcMar>
              <w:top w:w="85" w:type="dxa"/>
              <w:bottom w:w="85" w:type="dxa"/>
            </w:tcMar>
          </w:tcPr>
          <w:p w14:paraId="1374BFD5" w14:textId="1F8B6A34" w:rsidR="00231BF7" w:rsidRPr="00AC1CC0" w:rsidRDefault="00786A66" w:rsidP="00231BF7">
            <w:pPr>
              <w:spacing w:after="0"/>
            </w:pPr>
            <w:r>
              <w:t>This must be your own system</w:t>
            </w:r>
            <w:r w:rsidR="00C81A4D">
              <w:t>,</w:t>
            </w:r>
            <w:r>
              <w:t xml:space="preserve"> which collates key information to allow us to complete all necessary eligibility checks before confirming a HAF place.</w:t>
            </w:r>
          </w:p>
        </w:tc>
      </w:tr>
      <w:tr w:rsidR="00231BF7" w14:paraId="37FC5A80" w14:textId="77777777" w:rsidTr="00C81A4D">
        <w:trPr>
          <w:trHeight w:val="1299"/>
        </w:trPr>
        <w:tc>
          <w:tcPr>
            <w:tcW w:w="4106" w:type="dxa"/>
            <w:tcMar>
              <w:top w:w="85" w:type="dxa"/>
              <w:bottom w:w="85" w:type="dxa"/>
            </w:tcMar>
          </w:tcPr>
          <w:p w14:paraId="594A1B6B" w14:textId="4276004B" w:rsidR="00231BF7" w:rsidRPr="00712DD6" w:rsidRDefault="00231BF7" w:rsidP="00231BF7">
            <w:pPr>
              <w:spacing w:after="0"/>
            </w:pPr>
            <w:r w:rsidRPr="00712DD6">
              <w:t xml:space="preserve">Will your </w:t>
            </w:r>
            <w:r w:rsidRPr="00B93EA3">
              <w:t>programme be specific to children and young people from a school/school cluster</w:t>
            </w:r>
            <w:r>
              <w:t xml:space="preserve"> - </w:t>
            </w:r>
            <w:r w:rsidRPr="00B93EA3">
              <w:t>please provide details</w:t>
            </w:r>
            <w:r w:rsidR="00093427">
              <w:t>.</w:t>
            </w:r>
          </w:p>
        </w:tc>
        <w:tc>
          <w:tcPr>
            <w:tcW w:w="6662" w:type="dxa"/>
            <w:tcMar>
              <w:top w:w="85" w:type="dxa"/>
              <w:bottom w:w="85" w:type="dxa"/>
            </w:tcMar>
          </w:tcPr>
          <w:p w14:paraId="0B0ACA37" w14:textId="77777777" w:rsidR="00231BF7" w:rsidRDefault="00231BF7" w:rsidP="00231BF7">
            <w:pPr>
              <w:spacing w:after="0"/>
              <w:rPr>
                <w:u w:val="single"/>
              </w:rPr>
            </w:pPr>
          </w:p>
        </w:tc>
      </w:tr>
      <w:tr w:rsidR="00093427" w14:paraId="59D202BC" w14:textId="77777777" w:rsidTr="00C81A4D">
        <w:trPr>
          <w:trHeight w:val="1532"/>
        </w:trPr>
        <w:tc>
          <w:tcPr>
            <w:tcW w:w="4106" w:type="dxa"/>
            <w:tcMar>
              <w:top w:w="85" w:type="dxa"/>
              <w:bottom w:w="85" w:type="dxa"/>
            </w:tcMar>
          </w:tcPr>
          <w:p w14:paraId="539FD88E" w14:textId="70F55B3C" w:rsidR="00093427" w:rsidRPr="00712DD6" w:rsidRDefault="00093427" w:rsidP="00231BF7">
            <w:pPr>
              <w:spacing w:after="0"/>
            </w:pPr>
            <w:r>
              <w:t>How will you support LCC in the advocacy of HAF and registration e.g. assemblies/OSHL clubs/existing relationships locally/club links etc</w:t>
            </w:r>
          </w:p>
        </w:tc>
        <w:tc>
          <w:tcPr>
            <w:tcW w:w="6662" w:type="dxa"/>
            <w:tcMar>
              <w:top w:w="85" w:type="dxa"/>
              <w:bottom w:w="85" w:type="dxa"/>
            </w:tcMar>
          </w:tcPr>
          <w:p w14:paraId="364395AE" w14:textId="77777777" w:rsidR="00093427" w:rsidRDefault="00093427" w:rsidP="00231BF7">
            <w:pPr>
              <w:spacing w:after="0"/>
              <w:rPr>
                <w:u w:val="single"/>
              </w:rPr>
            </w:pPr>
          </w:p>
        </w:tc>
      </w:tr>
      <w:tr w:rsidR="00231BF7" w14:paraId="0AC2B7F3" w14:textId="77777777" w:rsidTr="00231BF7">
        <w:trPr>
          <w:trHeight w:val="2378"/>
        </w:trPr>
        <w:tc>
          <w:tcPr>
            <w:tcW w:w="4106" w:type="dxa"/>
            <w:tcMar>
              <w:top w:w="85" w:type="dxa"/>
              <w:bottom w:w="85" w:type="dxa"/>
            </w:tcMar>
          </w:tcPr>
          <w:p w14:paraId="0834FAA8" w14:textId="43D7C823" w:rsidR="00E7208B" w:rsidRDefault="00231BF7" w:rsidP="00231BF7">
            <w:pPr>
              <w:spacing w:after="0"/>
            </w:pPr>
            <w:r>
              <w:t xml:space="preserve">Please describe how you will ensure your holiday provision </w:t>
            </w:r>
            <w:r w:rsidRPr="00AC2493">
              <w:t>promote</w:t>
            </w:r>
            <w:r>
              <w:t xml:space="preserve">s </w:t>
            </w:r>
            <w:r w:rsidRPr="00AC2493">
              <w:t xml:space="preserve">inclusion </w:t>
            </w:r>
            <w:r>
              <w:t xml:space="preserve">and accessibility for all </w:t>
            </w:r>
            <w:r w:rsidRPr="00AC2493">
              <w:t>children and young people</w:t>
            </w:r>
            <w:r>
              <w:t xml:space="preserve">, including </w:t>
            </w:r>
            <w:bookmarkStart w:id="4" w:name="_Hlk82430761"/>
            <w:r>
              <w:t>those</w:t>
            </w:r>
            <w:r w:rsidRPr="00AC2493">
              <w:t xml:space="preserve"> with additional needs</w:t>
            </w:r>
            <w:bookmarkEnd w:id="4"/>
            <w:r w:rsidR="00E7208B">
              <w:t xml:space="preserve"> (low – high</w:t>
            </w:r>
            <w:r w:rsidR="001A4EE5">
              <w:t>/complex needs</w:t>
            </w:r>
            <w:r w:rsidR="00E7208B">
              <w:t>)</w:t>
            </w:r>
          </w:p>
          <w:p w14:paraId="32B29041" w14:textId="77777777" w:rsidR="00E7208B" w:rsidRDefault="00E7208B" w:rsidP="00231BF7">
            <w:pPr>
              <w:spacing w:after="0"/>
            </w:pPr>
          </w:p>
          <w:p w14:paraId="2585C087" w14:textId="5C9C79D5" w:rsidR="00E7208B" w:rsidRDefault="001A4EE5" w:rsidP="00231BF7">
            <w:pPr>
              <w:spacing w:after="0"/>
            </w:pPr>
            <w:r>
              <w:t>Are you able to provide changing for those with incontinence needs?</w:t>
            </w:r>
          </w:p>
          <w:p w14:paraId="6728B504" w14:textId="19082F35" w:rsidR="00E7208B" w:rsidRPr="00A038EC" w:rsidRDefault="00E7208B" w:rsidP="00231BF7">
            <w:pPr>
              <w:spacing w:after="0"/>
            </w:pPr>
          </w:p>
        </w:tc>
        <w:tc>
          <w:tcPr>
            <w:tcW w:w="6662" w:type="dxa"/>
            <w:tcMar>
              <w:top w:w="85" w:type="dxa"/>
              <w:bottom w:w="85" w:type="dxa"/>
            </w:tcMar>
          </w:tcPr>
          <w:p w14:paraId="04107B03" w14:textId="77777777" w:rsidR="00231BF7" w:rsidRDefault="00231BF7" w:rsidP="00231BF7">
            <w:pPr>
              <w:spacing w:after="0"/>
              <w:rPr>
                <w:u w:val="single"/>
              </w:rPr>
            </w:pPr>
          </w:p>
          <w:p w14:paraId="0224DAAC" w14:textId="77777777" w:rsidR="00E7208B" w:rsidRDefault="00E7208B" w:rsidP="00231BF7">
            <w:pPr>
              <w:spacing w:after="0"/>
              <w:rPr>
                <w:u w:val="single"/>
              </w:rPr>
            </w:pPr>
          </w:p>
          <w:p w14:paraId="38506A8D" w14:textId="77777777" w:rsidR="00E7208B" w:rsidRDefault="00E7208B" w:rsidP="00231BF7">
            <w:pPr>
              <w:spacing w:after="0"/>
              <w:rPr>
                <w:u w:val="single"/>
              </w:rPr>
            </w:pPr>
          </w:p>
          <w:p w14:paraId="2B42B52E" w14:textId="77777777" w:rsidR="00E7208B" w:rsidRDefault="00E7208B" w:rsidP="00231BF7">
            <w:pPr>
              <w:spacing w:after="0"/>
              <w:rPr>
                <w:u w:val="single"/>
              </w:rPr>
            </w:pPr>
          </w:p>
          <w:p w14:paraId="1CC61A1C" w14:textId="77777777" w:rsidR="00E7208B" w:rsidRDefault="00E7208B" w:rsidP="00231BF7">
            <w:pPr>
              <w:spacing w:after="0"/>
              <w:rPr>
                <w:u w:val="single"/>
              </w:rPr>
            </w:pPr>
          </w:p>
          <w:p w14:paraId="3330F3E3" w14:textId="77777777" w:rsidR="00E7208B" w:rsidRDefault="00E7208B" w:rsidP="00231BF7">
            <w:pPr>
              <w:spacing w:after="0"/>
              <w:rPr>
                <w:u w:val="single"/>
              </w:rPr>
            </w:pPr>
          </w:p>
          <w:p w14:paraId="12C3692F" w14:textId="77777777" w:rsidR="00E7208B" w:rsidRDefault="00E7208B" w:rsidP="00231BF7">
            <w:pPr>
              <w:spacing w:after="0"/>
              <w:rPr>
                <w:u w:val="single"/>
              </w:rPr>
            </w:pPr>
          </w:p>
          <w:p w14:paraId="1FB55676" w14:textId="3935EBF2" w:rsidR="00E7208B" w:rsidRPr="00E7208B" w:rsidRDefault="00E7208B" w:rsidP="00231BF7">
            <w:pPr>
              <w:spacing w:after="0"/>
            </w:pPr>
            <w:r>
              <w:t>Yes / No</w:t>
            </w:r>
          </w:p>
        </w:tc>
      </w:tr>
      <w:tr w:rsidR="00786A66" w14:paraId="70ADCD30" w14:textId="77777777" w:rsidTr="00FE771C">
        <w:tc>
          <w:tcPr>
            <w:tcW w:w="10768" w:type="dxa"/>
            <w:gridSpan w:val="2"/>
            <w:tcMar>
              <w:top w:w="85" w:type="dxa"/>
              <w:bottom w:w="85" w:type="dxa"/>
            </w:tcMar>
          </w:tcPr>
          <w:p w14:paraId="0351B588" w14:textId="110B6FC9" w:rsidR="00786A66" w:rsidRPr="00786A66" w:rsidRDefault="00786A66" w:rsidP="00231BF7">
            <w:pPr>
              <w:spacing w:after="0"/>
              <w:rPr>
                <w:b/>
                <w:bCs/>
              </w:rPr>
            </w:pPr>
            <w:r w:rsidRPr="00786A66">
              <w:rPr>
                <w:b/>
                <w:bCs/>
              </w:rPr>
              <w:t xml:space="preserve">The food element of the provision must be provided, and </w:t>
            </w:r>
            <w:r>
              <w:rPr>
                <w:b/>
                <w:bCs/>
              </w:rPr>
              <w:t xml:space="preserve">costs </w:t>
            </w:r>
            <w:r w:rsidRPr="00786A66">
              <w:rPr>
                <w:b/>
                <w:bCs/>
              </w:rPr>
              <w:t>included as part of the application</w:t>
            </w:r>
            <w:r>
              <w:rPr>
                <w:b/>
                <w:bCs/>
              </w:rPr>
              <w:t>, this could be inhouse provision or locally sourced (must meet food standards as per guidance)</w:t>
            </w:r>
            <w:r w:rsidR="00D264AA">
              <w:rPr>
                <w:b/>
                <w:bCs/>
              </w:rPr>
              <w:t xml:space="preserve"> Where possible we expect a hot food serving to be offered.</w:t>
            </w:r>
          </w:p>
        </w:tc>
      </w:tr>
      <w:tr w:rsidR="00231BF7" w14:paraId="3ED1F9A9" w14:textId="77777777" w:rsidTr="00231BF7">
        <w:tc>
          <w:tcPr>
            <w:tcW w:w="4106" w:type="dxa"/>
            <w:tcMar>
              <w:top w:w="85" w:type="dxa"/>
              <w:bottom w:w="85" w:type="dxa"/>
            </w:tcMar>
          </w:tcPr>
          <w:p w14:paraId="56A59FC7" w14:textId="54884261" w:rsidR="00231BF7" w:rsidRPr="00712DD6" w:rsidRDefault="00786A66" w:rsidP="00231BF7">
            <w:pPr>
              <w:spacing w:after="0"/>
            </w:pPr>
            <w:r>
              <w:t>What will your food offer be?</w:t>
            </w:r>
          </w:p>
        </w:tc>
        <w:tc>
          <w:tcPr>
            <w:tcW w:w="6662" w:type="dxa"/>
            <w:tcMar>
              <w:top w:w="85" w:type="dxa"/>
              <w:bottom w:w="85" w:type="dxa"/>
            </w:tcMar>
          </w:tcPr>
          <w:p w14:paraId="2AEF7115" w14:textId="77777777" w:rsidR="00231BF7" w:rsidRPr="00170538" w:rsidRDefault="00231BF7" w:rsidP="00231BF7">
            <w:pPr>
              <w:spacing w:after="0"/>
            </w:pPr>
            <w:r>
              <w:t>Hot / cold / Mix of hot and cold</w:t>
            </w:r>
          </w:p>
        </w:tc>
      </w:tr>
      <w:tr w:rsidR="00231BF7" w14:paraId="551A970C" w14:textId="77777777" w:rsidTr="00231BF7">
        <w:tc>
          <w:tcPr>
            <w:tcW w:w="4106" w:type="dxa"/>
            <w:tcMar>
              <w:top w:w="85" w:type="dxa"/>
              <w:bottom w:w="85" w:type="dxa"/>
            </w:tcMar>
          </w:tcPr>
          <w:p w14:paraId="1863A9BB" w14:textId="77777777" w:rsidR="00231BF7" w:rsidRPr="00712DD6" w:rsidRDefault="00231BF7" w:rsidP="00231BF7">
            <w:pPr>
              <w:spacing w:after="0"/>
            </w:pPr>
            <w:r>
              <w:t>Who will be supplying your food provision – registered food business (provide details)</w:t>
            </w:r>
          </w:p>
        </w:tc>
        <w:tc>
          <w:tcPr>
            <w:tcW w:w="6662" w:type="dxa"/>
            <w:tcMar>
              <w:top w:w="85" w:type="dxa"/>
              <w:bottom w:w="85" w:type="dxa"/>
            </w:tcMar>
          </w:tcPr>
          <w:p w14:paraId="42731C89" w14:textId="77777777" w:rsidR="00231BF7" w:rsidRDefault="00231BF7" w:rsidP="00231BF7">
            <w:pPr>
              <w:spacing w:after="0"/>
            </w:pPr>
          </w:p>
        </w:tc>
      </w:tr>
    </w:tbl>
    <w:p w14:paraId="5E8BB26A" w14:textId="77777777" w:rsidR="0040444C" w:rsidRDefault="0040444C">
      <w:pPr>
        <w:spacing w:after="160" w:line="259" w:lineRule="auto"/>
      </w:pPr>
      <w:r>
        <w:br w:type="page"/>
      </w:r>
    </w:p>
    <w:p w14:paraId="769BF9D7" w14:textId="77777777" w:rsidR="0040444C" w:rsidRDefault="0040444C" w:rsidP="0061240F">
      <w:pPr>
        <w:sectPr w:rsidR="0040444C" w:rsidSect="008B0629">
          <w:footerReference w:type="default" r:id="rId23"/>
          <w:pgSz w:w="11906" w:h="16838"/>
          <w:pgMar w:top="851" w:right="566" w:bottom="142" w:left="567" w:header="708" w:footer="283" w:gutter="0"/>
          <w:cols w:space="708"/>
          <w:titlePg/>
          <w:docGrid w:linePitch="360"/>
        </w:sectPr>
      </w:pPr>
    </w:p>
    <w:p w14:paraId="5D9B4863" w14:textId="5F0E1F56" w:rsidR="00093427" w:rsidRPr="00093427" w:rsidRDefault="0040444C" w:rsidP="0061240F">
      <w:pPr>
        <w:rPr>
          <w:b/>
          <w:bCs/>
        </w:rPr>
      </w:pPr>
      <w:r w:rsidRPr="00093427">
        <w:rPr>
          <w:b/>
          <w:bCs/>
        </w:rPr>
        <w:lastRenderedPageBreak/>
        <w:t xml:space="preserve">Provide the information for </w:t>
      </w:r>
      <w:r w:rsidR="00B4523B">
        <w:rPr>
          <w:b/>
          <w:bCs/>
        </w:rPr>
        <w:t>ALL</w:t>
      </w:r>
      <w:r w:rsidRPr="00093427">
        <w:rPr>
          <w:b/>
          <w:bCs/>
        </w:rPr>
        <w:t xml:space="preserve"> proposed programmes</w:t>
      </w:r>
      <w:r w:rsidR="00093427" w:rsidRPr="00093427">
        <w:rPr>
          <w:b/>
          <w:bCs/>
        </w:rPr>
        <w:t xml:space="preserve"> (as per example) </w:t>
      </w:r>
      <w:r w:rsidRPr="00093427">
        <w:rPr>
          <w:b/>
          <w:bCs/>
        </w:rPr>
        <w:t>and p</w:t>
      </w:r>
      <w:r w:rsidR="00231BF7" w:rsidRPr="00093427">
        <w:rPr>
          <w:b/>
          <w:bCs/>
        </w:rPr>
        <w:t>lease attach copies of activity timetables.</w:t>
      </w:r>
      <w:r w:rsidR="00093427" w:rsidRPr="00093427">
        <w:rPr>
          <w:b/>
          <w:bCs/>
        </w:rPr>
        <w:t xml:space="preserve">  </w:t>
      </w:r>
      <w:r w:rsidR="00B4523B">
        <w:rPr>
          <w:b/>
          <w:bCs/>
        </w:rPr>
        <w:t>This should reflect your excel grant finance documentation.</w:t>
      </w:r>
    </w:p>
    <w:tbl>
      <w:tblPr>
        <w:tblStyle w:val="TableGrid"/>
        <w:tblW w:w="0" w:type="auto"/>
        <w:tblLook w:val="04A0" w:firstRow="1" w:lastRow="0" w:firstColumn="1" w:lastColumn="0" w:noHBand="0" w:noVBand="1"/>
      </w:tblPr>
      <w:tblGrid>
        <w:gridCol w:w="2515"/>
        <w:gridCol w:w="1657"/>
        <w:gridCol w:w="2212"/>
        <w:gridCol w:w="1950"/>
        <w:gridCol w:w="1661"/>
        <w:gridCol w:w="1182"/>
        <w:gridCol w:w="2144"/>
        <w:gridCol w:w="1159"/>
        <w:gridCol w:w="1582"/>
      </w:tblGrid>
      <w:tr w:rsidR="00D264AA" w14:paraId="2C1D9539" w14:textId="77777777" w:rsidTr="00D264AA">
        <w:trPr>
          <w:trHeight w:val="567"/>
          <w:tblHeader/>
        </w:trPr>
        <w:tc>
          <w:tcPr>
            <w:tcW w:w="2564" w:type="dxa"/>
            <w:shd w:val="clear" w:color="auto" w:fill="DEEAF6" w:themeFill="accent5" w:themeFillTint="33"/>
          </w:tcPr>
          <w:p w14:paraId="119A5F59" w14:textId="070F47A8" w:rsidR="00D264AA" w:rsidRPr="00874F92" w:rsidRDefault="00D264AA" w:rsidP="0040444C">
            <w:pPr>
              <w:jc w:val="center"/>
              <w:rPr>
                <w:b/>
                <w:bCs/>
              </w:rPr>
            </w:pPr>
            <w:r w:rsidRPr="00874F92">
              <w:rPr>
                <w:b/>
                <w:bCs/>
              </w:rPr>
              <w:t>Venue to include full address</w:t>
            </w:r>
            <w:r>
              <w:rPr>
                <w:b/>
                <w:bCs/>
              </w:rPr>
              <w:t xml:space="preserve"> with postcode</w:t>
            </w:r>
          </w:p>
        </w:tc>
        <w:tc>
          <w:tcPr>
            <w:tcW w:w="1392" w:type="dxa"/>
            <w:shd w:val="clear" w:color="auto" w:fill="DEEAF6" w:themeFill="accent5" w:themeFillTint="33"/>
          </w:tcPr>
          <w:p w14:paraId="5A0E3C6C" w14:textId="6A2DDBD8" w:rsidR="00D264AA" w:rsidRPr="00874F92" w:rsidRDefault="00D264AA" w:rsidP="0040444C">
            <w:pPr>
              <w:jc w:val="center"/>
              <w:rPr>
                <w:b/>
                <w:bCs/>
              </w:rPr>
            </w:pPr>
            <w:r>
              <w:rPr>
                <w:b/>
                <w:bCs/>
              </w:rPr>
              <w:t>Number of weeks delivered at this venue</w:t>
            </w:r>
          </w:p>
        </w:tc>
        <w:tc>
          <w:tcPr>
            <w:tcW w:w="2261" w:type="dxa"/>
            <w:shd w:val="clear" w:color="auto" w:fill="DEEAF6" w:themeFill="accent5" w:themeFillTint="33"/>
          </w:tcPr>
          <w:p w14:paraId="6A489606" w14:textId="34487070" w:rsidR="00D264AA" w:rsidRPr="00874F92" w:rsidRDefault="00D264AA" w:rsidP="0040444C">
            <w:pPr>
              <w:jc w:val="center"/>
              <w:rPr>
                <w:b/>
                <w:bCs/>
              </w:rPr>
            </w:pPr>
            <w:r w:rsidRPr="00874F92">
              <w:rPr>
                <w:b/>
                <w:bCs/>
              </w:rPr>
              <w:t>Delivery Dates</w:t>
            </w:r>
          </w:p>
        </w:tc>
        <w:tc>
          <w:tcPr>
            <w:tcW w:w="1981" w:type="dxa"/>
            <w:shd w:val="clear" w:color="auto" w:fill="DEEAF6" w:themeFill="accent5" w:themeFillTint="33"/>
          </w:tcPr>
          <w:p w14:paraId="46A7D5BC" w14:textId="77777777" w:rsidR="00D264AA" w:rsidRDefault="00D264AA" w:rsidP="0040444C">
            <w:pPr>
              <w:jc w:val="center"/>
              <w:rPr>
                <w:b/>
                <w:bCs/>
              </w:rPr>
            </w:pPr>
            <w:r>
              <w:rPr>
                <w:b/>
                <w:bCs/>
              </w:rPr>
              <w:t xml:space="preserve">Please specify </w:t>
            </w:r>
          </w:p>
          <w:p w14:paraId="7C6A4789" w14:textId="24D6BF1F" w:rsidR="00D264AA" w:rsidRPr="00874F92" w:rsidRDefault="00D264AA" w:rsidP="0040444C">
            <w:pPr>
              <w:jc w:val="center"/>
              <w:rPr>
                <w:b/>
                <w:bCs/>
              </w:rPr>
            </w:pPr>
            <w:r>
              <w:rPr>
                <w:b/>
                <w:bCs/>
              </w:rPr>
              <w:t xml:space="preserve">SUMMER or WINTER </w:t>
            </w:r>
          </w:p>
        </w:tc>
        <w:tc>
          <w:tcPr>
            <w:tcW w:w="1696" w:type="dxa"/>
            <w:shd w:val="clear" w:color="auto" w:fill="DEEAF6" w:themeFill="accent5" w:themeFillTint="33"/>
          </w:tcPr>
          <w:p w14:paraId="7DB042F6" w14:textId="341A9F9E" w:rsidR="00D264AA" w:rsidRPr="00874F92" w:rsidRDefault="00D264AA" w:rsidP="0040444C">
            <w:pPr>
              <w:jc w:val="center"/>
              <w:rPr>
                <w:b/>
                <w:bCs/>
              </w:rPr>
            </w:pPr>
            <w:r w:rsidRPr="00874F92">
              <w:rPr>
                <w:b/>
                <w:bCs/>
              </w:rPr>
              <w:t>Times</w:t>
            </w:r>
          </w:p>
        </w:tc>
        <w:tc>
          <w:tcPr>
            <w:tcW w:w="1193" w:type="dxa"/>
            <w:shd w:val="clear" w:color="auto" w:fill="DEEAF6" w:themeFill="accent5" w:themeFillTint="33"/>
          </w:tcPr>
          <w:p w14:paraId="6E05CEF3" w14:textId="77777777" w:rsidR="00D264AA" w:rsidRPr="00874F92" w:rsidRDefault="00D264AA" w:rsidP="0040444C">
            <w:pPr>
              <w:jc w:val="center"/>
              <w:rPr>
                <w:b/>
                <w:bCs/>
              </w:rPr>
            </w:pPr>
            <w:r w:rsidRPr="00874F92">
              <w:rPr>
                <w:b/>
                <w:bCs/>
              </w:rPr>
              <w:t>Age Range</w:t>
            </w:r>
          </w:p>
        </w:tc>
        <w:tc>
          <w:tcPr>
            <w:tcW w:w="2199" w:type="dxa"/>
            <w:shd w:val="clear" w:color="auto" w:fill="DEEAF6" w:themeFill="accent5" w:themeFillTint="33"/>
          </w:tcPr>
          <w:p w14:paraId="6FE13C95" w14:textId="77777777" w:rsidR="00D264AA" w:rsidRPr="00874F92" w:rsidRDefault="00D264AA" w:rsidP="0040444C">
            <w:pPr>
              <w:jc w:val="center"/>
              <w:rPr>
                <w:b/>
                <w:bCs/>
              </w:rPr>
            </w:pPr>
            <w:r w:rsidRPr="00874F92">
              <w:rPr>
                <w:b/>
                <w:bCs/>
              </w:rPr>
              <w:t>No. of FSM places</w:t>
            </w:r>
          </w:p>
        </w:tc>
        <w:tc>
          <w:tcPr>
            <w:tcW w:w="1168" w:type="dxa"/>
            <w:shd w:val="clear" w:color="auto" w:fill="FFF2CC" w:themeFill="accent4" w:themeFillTint="33"/>
          </w:tcPr>
          <w:p w14:paraId="2EDE0728" w14:textId="77777777" w:rsidR="00D264AA" w:rsidRPr="00874F92" w:rsidRDefault="00D264AA" w:rsidP="0040444C">
            <w:pPr>
              <w:jc w:val="center"/>
              <w:rPr>
                <w:b/>
                <w:bCs/>
              </w:rPr>
            </w:pPr>
            <w:r w:rsidRPr="00874F92">
              <w:rPr>
                <w:b/>
                <w:bCs/>
              </w:rPr>
              <w:t>No. of paid places</w:t>
            </w:r>
          </w:p>
        </w:tc>
        <w:tc>
          <w:tcPr>
            <w:tcW w:w="1608" w:type="dxa"/>
            <w:shd w:val="clear" w:color="auto" w:fill="FFF2CC" w:themeFill="accent4" w:themeFillTint="33"/>
          </w:tcPr>
          <w:p w14:paraId="16C55A15" w14:textId="77777777" w:rsidR="00D264AA" w:rsidRPr="00874F92" w:rsidRDefault="00D264AA" w:rsidP="0040444C">
            <w:pPr>
              <w:jc w:val="center"/>
              <w:rPr>
                <w:b/>
                <w:bCs/>
              </w:rPr>
            </w:pPr>
            <w:r w:rsidRPr="00874F92">
              <w:rPr>
                <w:b/>
                <w:bCs/>
              </w:rPr>
              <w:t>Cost of any paid places offered</w:t>
            </w:r>
          </w:p>
        </w:tc>
      </w:tr>
      <w:tr w:rsidR="00D264AA" w14:paraId="09402148" w14:textId="77777777" w:rsidTr="00D264AA">
        <w:trPr>
          <w:trHeight w:val="1621"/>
        </w:trPr>
        <w:tc>
          <w:tcPr>
            <w:tcW w:w="2564" w:type="dxa"/>
          </w:tcPr>
          <w:p w14:paraId="05F26B06" w14:textId="73D939A6" w:rsidR="00D264AA" w:rsidRPr="00093427" w:rsidRDefault="00D264AA" w:rsidP="00605C40">
            <w:pPr>
              <w:rPr>
                <w:i/>
                <w:iCs/>
                <w:color w:val="2E74B5" w:themeColor="accent5" w:themeShade="BF"/>
              </w:rPr>
            </w:pPr>
            <w:r w:rsidRPr="00093427">
              <w:rPr>
                <w:i/>
                <w:iCs/>
                <w:color w:val="2E74B5" w:themeColor="accent5" w:themeShade="BF"/>
              </w:rPr>
              <w:t>City Hall, 15 Charles Street, LE1 1FZ</w:t>
            </w:r>
          </w:p>
        </w:tc>
        <w:tc>
          <w:tcPr>
            <w:tcW w:w="1392" w:type="dxa"/>
          </w:tcPr>
          <w:p w14:paraId="4408766C" w14:textId="39ADE9C7" w:rsidR="00D264AA" w:rsidRPr="00093427" w:rsidRDefault="00D264AA" w:rsidP="00605C40">
            <w:pPr>
              <w:rPr>
                <w:i/>
                <w:iCs/>
                <w:color w:val="2E74B5" w:themeColor="accent5" w:themeShade="BF"/>
              </w:rPr>
            </w:pPr>
            <w:r>
              <w:rPr>
                <w:i/>
                <w:iCs/>
                <w:color w:val="2E74B5" w:themeColor="accent5" w:themeShade="BF"/>
              </w:rPr>
              <w:t>4 x 4</w:t>
            </w:r>
          </w:p>
        </w:tc>
        <w:tc>
          <w:tcPr>
            <w:tcW w:w="2261" w:type="dxa"/>
          </w:tcPr>
          <w:p w14:paraId="137FE57E" w14:textId="058471FD" w:rsidR="00D264AA" w:rsidRDefault="00D264AA" w:rsidP="00C50238">
            <w:pPr>
              <w:spacing w:after="0"/>
              <w:rPr>
                <w:i/>
                <w:iCs/>
                <w:color w:val="2E74B5" w:themeColor="accent5" w:themeShade="BF"/>
              </w:rPr>
            </w:pPr>
            <w:r>
              <w:rPr>
                <w:i/>
                <w:iCs/>
                <w:color w:val="2E74B5" w:themeColor="accent5" w:themeShade="BF"/>
              </w:rPr>
              <w:t>Mon 21 – 24 July</w:t>
            </w:r>
          </w:p>
          <w:p w14:paraId="68C0E5F5" w14:textId="013F4132" w:rsidR="00D264AA" w:rsidRDefault="00D264AA" w:rsidP="00C50238">
            <w:pPr>
              <w:spacing w:after="0"/>
              <w:rPr>
                <w:i/>
                <w:iCs/>
                <w:color w:val="2E74B5" w:themeColor="accent5" w:themeShade="BF"/>
              </w:rPr>
            </w:pPr>
            <w:r>
              <w:rPr>
                <w:i/>
                <w:iCs/>
                <w:color w:val="2E74B5" w:themeColor="accent5" w:themeShade="BF"/>
              </w:rPr>
              <w:t>Mon 28 – 31 July</w:t>
            </w:r>
          </w:p>
          <w:p w14:paraId="1D70DADE" w14:textId="1429549F" w:rsidR="00D264AA" w:rsidRDefault="00D264AA" w:rsidP="00C50238">
            <w:pPr>
              <w:spacing w:after="0"/>
              <w:rPr>
                <w:i/>
                <w:iCs/>
                <w:color w:val="2E74B5" w:themeColor="accent5" w:themeShade="BF"/>
              </w:rPr>
            </w:pPr>
            <w:r>
              <w:rPr>
                <w:i/>
                <w:iCs/>
                <w:color w:val="2E74B5" w:themeColor="accent5" w:themeShade="BF"/>
              </w:rPr>
              <w:t>Mon 4 – 7 Aug</w:t>
            </w:r>
          </w:p>
          <w:p w14:paraId="6657BAC7" w14:textId="731C08C5" w:rsidR="00D264AA" w:rsidRPr="00093427" w:rsidRDefault="00D264AA" w:rsidP="00C50238">
            <w:pPr>
              <w:spacing w:after="0"/>
              <w:rPr>
                <w:i/>
                <w:iCs/>
                <w:color w:val="2E74B5" w:themeColor="accent5" w:themeShade="BF"/>
              </w:rPr>
            </w:pPr>
            <w:r>
              <w:rPr>
                <w:i/>
                <w:iCs/>
                <w:color w:val="2E74B5" w:themeColor="accent5" w:themeShade="BF"/>
              </w:rPr>
              <w:t>Mon 11 – 14 Aug</w:t>
            </w:r>
          </w:p>
          <w:p w14:paraId="40008B50" w14:textId="6DA203B5" w:rsidR="00D264AA" w:rsidRPr="00093427" w:rsidRDefault="00D264AA" w:rsidP="00093427">
            <w:pPr>
              <w:spacing w:after="0"/>
              <w:rPr>
                <w:i/>
                <w:iCs/>
                <w:color w:val="2E74B5" w:themeColor="accent5" w:themeShade="BF"/>
              </w:rPr>
            </w:pPr>
          </w:p>
        </w:tc>
        <w:tc>
          <w:tcPr>
            <w:tcW w:w="1981" w:type="dxa"/>
          </w:tcPr>
          <w:p w14:paraId="10B3FBDC" w14:textId="75B13D32" w:rsidR="00D264AA" w:rsidRPr="00093427" w:rsidRDefault="00D264AA" w:rsidP="00605C40">
            <w:pPr>
              <w:rPr>
                <w:i/>
                <w:iCs/>
                <w:color w:val="2E74B5" w:themeColor="accent5" w:themeShade="BF"/>
              </w:rPr>
            </w:pPr>
            <w:r>
              <w:rPr>
                <w:i/>
                <w:iCs/>
                <w:color w:val="2E74B5" w:themeColor="accent5" w:themeShade="BF"/>
              </w:rPr>
              <w:t xml:space="preserve">SUMMER </w:t>
            </w:r>
          </w:p>
        </w:tc>
        <w:tc>
          <w:tcPr>
            <w:tcW w:w="1696" w:type="dxa"/>
          </w:tcPr>
          <w:p w14:paraId="6FED5680" w14:textId="14475C7E" w:rsidR="00D264AA" w:rsidRPr="00093427" w:rsidRDefault="00D264AA" w:rsidP="00605C40">
            <w:pPr>
              <w:rPr>
                <w:i/>
                <w:iCs/>
                <w:color w:val="2E74B5" w:themeColor="accent5" w:themeShade="BF"/>
              </w:rPr>
            </w:pPr>
            <w:r w:rsidRPr="00093427">
              <w:rPr>
                <w:i/>
                <w:iCs/>
                <w:color w:val="2E74B5" w:themeColor="accent5" w:themeShade="BF"/>
              </w:rPr>
              <w:t>10am to 2pm daily</w:t>
            </w:r>
          </w:p>
        </w:tc>
        <w:tc>
          <w:tcPr>
            <w:tcW w:w="1193" w:type="dxa"/>
          </w:tcPr>
          <w:p w14:paraId="7F1C4F8D" w14:textId="5473F351" w:rsidR="00D264AA" w:rsidRPr="00093427" w:rsidRDefault="00D264AA" w:rsidP="00605C40">
            <w:pPr>
              <w:rPr>
                <w:i/>
                <w:iCs/>
                <w:color w:val="2E74B5" w:themeColor="accent5" w:themeShade="BF"/>
              </w:rPr>
            </w:pPr>
            <w:r w:rsidRPr="00093427">
              <w:rPr>
                <w:i/>
                <w:iCs/>
                <w:color w:val="2E74B5" w:themeColor="accent5" w:themeShade="BF"/>
              </w:rPr>
              <w:t>11 to 16</w:t>
            </w:r>
          </w:p>
        </w:tc>
        <w:tc>
          <w:tcPr>
            <w:tcW w:w="2199" w:type="dxa"/>
          </w:tcPr>
          <w:p w14:paraId="7C24D984" w14:textId="62B60D82" w:rsidR="00D264AA" w:rsidRPr="00093427" w:rsidRDefault="00D264AA" w:rsidP="00605C40">
            <w:pPr>
              <w:rPr>
                <w:i/>
                <w:iCs/>
                <w:color w:val="2E74B5" w:themeColor="accent5" w:themeShade="BF"/>
              </w:rPr>
            </w:pPr>
            <w:r w:rsidRPr="00093427">
              <w:rPr>
                <w:i/>
                <w:iCs/>
                <w:color w:val="2E74B5" w:themeColor="accent5" w:themeShade="BF"/>
              </w:rPr>
              <w:t>25</w:t>
            </w:r>
          </w:p>
        </w:tc>
        <w:tc>
          <w:tcPr>
            <w:tcW w:w="1168" w:type="dxa"/>
            <w:shd w:val="clear" w:color="auto" w:fill="FFF2CC" w:themeFill="accent4" w:themeFillTint="33"/>
          </w:tcPr>
          <w:p w14:paraId="2CB9A28D" w14:textId="5E3A70BE" w:rsidR="00D264AA" w:rsidRPr="00093427" w:rsidRDefault="00D264AA" w:rsidP="00605C40">
            <w:pPr>
              <w:rPr>
                <w:i/>
                <w:iCs/>
                <w:color w:val="2E74B5" w:themeColor="accent5" w:themeShade="BF"/>
              </w:rPr>
            </w:pPr>
            <w:r w:rsidRPr="00093427">
              <w:rPr>
                <w:i/>
                <w:iCs/>
                <w:color w:val="2E74B5" w:themeColor="accent5" w:themeShade="BF"/>
              </w:rPr>
              <w:t>10</w:t>
            </w:r>
          </w:p>
        </w:tc>
        <w:tc>
          <w:tcPr>
            <w:tcW w:w="1608" w:type="dxa"/>
            <w:shd w:val="clear" w:color="auto" w:fill="FFF2CC" w:themeFill="accent4" w:themeFillTint="33"/>
          </w:tcPr>
          <w:p w14:paraId="689DCFF7" w14:textId="19A40F13" w:rsidR="00D264AA" w:rsidRPr="00093427" w:rsidRDefault="00D264AA" w:rsidP="00605C40">
            <w:pPr>
              <w:rPr>
                <w:i/>
                <w:iCs/>
                <w:color w:val="2E74B5" w:themeColor="accent5" w:themeShade="BF"/>
              </w:rPr>
            </w:pPr>
            <w:r w:rsidRPr="00093427">
              <w:rPr>
                <w:i/>
                <w:iCs/>
                <w:color w:val="2E74B5" w:themeColor="accent5" w:themeShade="BF"/>
              </w:rPr>
              <w:t>£68 per head / per week</w:t>
            </w:r>
          </w:p>
        </w:tc>
      </w:tr>
      <w:tr w:rsidR="00D264AA" w14:paraId="7D972D90" w14:textId="77777777" w:rsidTr="00D264AA">
        <w:trPr>
          <w:trHeight w:val="1621"/>
        </w:trPr>
        <w:tc>
          <w:tcPr>
            <w:tcW w:w="2564" w:type="dxa"/>
          </w:tcPr>
          <w:p w14:paraId="7C4985DE" w14:textId="4CDEC9AA" w:rsidR="00D264AA" w:rsidRPr="00D264AA" w:rsidRDefault="00D264AA" w:rsidP="00605C40">
            <w:pPr>
              <w:rPr>
                <w:i/>
                <w:iCs/>
                <w:color w:val="4472C4" w:themeColor="accent1"/>
              </w:rPr>
            </w:pPr>
            <w:proofErr w:type="spellStart"/>
            <w:r w:rsidRPr="00D264AA">
              <w:rPr>
                <w:i/>
                <w:iCs/>
                <w:color w:val="4472C4" w:themeColor="accent1"/>
              </w:rPr>
              <w:t>Waterworld</w:t>
            </w:r>
            <w:proofErr w:type="spellEnd"/>
            <w:r w:rsidRPr="00D264AA">
              <w:rPr>
                <w:i/>
                <w:iCs/>
                <w:color w:val="4472C4" w:themeColor="accent1"/>
              </w:rPr>
              <w:t xml:space="preserve"> Leicester</w:t>
            </w:r>
          </w:p>
        </w:tc>
        <w:tc>
          <w:tcPr>
            <w:tcW w:w="1392" w:type="dxa"/>
          </w:tcPr>
          <w:p w14:paraId="76C8E02D" w14:textId="7E170B98" w:rsidR="00D264AA" w:rsidRPr="00D264AA" w:rsidRDefault="00D264AA" w:rsidP="00605C40">
            <w:pPr>
              <w:rPr>
                <w:i/>
                <w:iCs/>
                <w:color w:val="4472C4" w:themeColor="accent1"/>
              </w:rPr>
            </w:pPr>
            <w:r w:rsidRPr="00D264AA">
              <w:rPr>
                <w:i/>
                <w:iCs/>
                <w:color w:val="4472C4" w:themeColor="accent1"/>
              </w:rPr>
              <w:t>1 day extravaganza</w:t>
            </w:r>
            <w:r w:rsidR="00883B82">
              <w:rPr>
                <w:i/>
                <w:iCs/>
                <w:color w:val="4472C4" w:themeColor="accent1"/>
              </w:rPr>
              <w:t xml:space="preserve"> plus 3 day hamper </w:t>
            </w:r>
            <w:r w:rsidRPr="00D264AA">
              <w:rPr>
                <w:i/>
                <w:iCs/>
                <w:color w:val="4472C4" w:themeColor="accent1"/>
              </w:rPr>
              <w:t xml:space="preserve"> </w:t>
            </w:r>
          </w:p>
        </w:tc>
        <w:tc>
          <w:tcPr>
            <w:tcW w:w="2261" w:type="dxa"/>
          </w:tcPr>
          <w:p w14:paraId="2BA19720" w14:textId="3BE9D238" w:rsidR="00D264AA" w:rsidRPr="00D264AA" w:rsidRDefault="00D264AA" w:rsidP="00605C40">
            <w:pPr>
              <w:rPr>
                <w:i/>
                <w:iCs/>
                <w:color w:val="4472C4" w:themeColor="accent1"/>
              </w:rPr>
            </w:pPr>
            <w:r w:rsidRPr="00D264AA">
              <w:rPr>
                <w:i/>
                <w:iCs/>
                <w:color w:val="4472C4" w:themeColor="accent1"/>
              </w:rPr>
              <w:t>Mon 22 Dec</w:t>
            </w:r>
          </w:p>
        </w:tc>
        <w:tc>
          <w:tcPr>
            <w:tcW w:w="1981" w:type="dxa"/>
          </w:tcPr>
          <w:p w14:paraId="03080000" w14:textId="5B05E307" w:rsidR="00D264AA" w:rsidRPr="00D264AA" w:rsidRDefault="00D264AA" w:rsidP="00605C40">
            <w:pPr>
              <w:rPr>
                <w:i/>
                <w:iCs/>
                <w:color w:val="4472C4" w:themeColor="accent1"/>
              </w:rPr>
            </w:pPr>
            <w:r w:rsidRPr="00D264AA">
              <w:rPr>
                <w:i/>
                <w:iCs/>
                <w:color w:val="4472C4" w:themeColor="accent1"/>
              </w:rPr>
              <w:t xml:space="preserve">WINTER </w:t>
            </w:r>
          </w:p>
        </w:tc>
        <w:tc>
          <w:tcPr>
            <w:tcW w:w="1696" w:type="dxa"/>
          </w:tcPr>
          <w:p w14:paraId="712F7BAA" w14:textId="65ED37F7" w:rsidR="00D264AA" w:rsidRPr="00D264AA" w:rsidRDefault="00D264AA" w:rsidP="00605C40">
            <w:pPr>
              <w:rPr>
                <w:i/>
                <w:iCs/>
                <w:color w:val="4472C4" w:themeColor="accent1"/>
              </w:rPr>
            </w:pPr>
            <w:r w:rsidRPr="00D264AA">
              <w:rPr>
                <w:i/>
                <w:iCs/>
                <w:color w:val="4472C4" w:themeColor="accent1"/>
              </w:rPr>
              <w:t xml:space="preserve">9 – 3pm </w:t>
            </w:r>
          </w:p>
        </w:tc>
        <w:tc>
          <w:tcPr>
            <w:tcW w:w="1193" w:type="dxa"/>
          </w:tcPr>
          <w:p w14:paraId="45A82F2E" w14:textId="5E2EC23E" w:rsidR="00D264AA" w:rsidRPr="00D264AA" w:rsidRDefault="00D264AA" w:rsidP="00605C40">
            <w:pPr>
              <w:rPr>
                <w:i/>
                <w:iCs/>
                <w:color w:val="4472C4" w:themeColor="accent1"/>
              </w:rPr>
            </w:pPr>
            <w:r w:rsidRPr="00D264AA">
              <w:rPr>
                <w:i/>
                <w:iCs/>
                <w:color w:val="4472C4" w:themeColor="accent1"/>
              </w:rPr>
              <w:t>5 – 12 yrs</w:t>
            </w:r>
          </w:p>
        </w:tc>
        <w:tc>
          <w:tcPr>
            <w:tcW w:w="2199" w:type="dxa"/>
          </w:tcPr>
          <w:p w14:paraId="6026CC74" w14:textId="41F27320" w:rsidR="00D264AA" w:rsidRPr="00D264AA" w:rsidRDefault="00D264AA" w:rsidP="00605C40">
            <w:pPr>
              <w:rPr>
                <w:i/>
                <w:iCs/>
                <w:color w:val="4472C4" w:themeColor="accent1"/>
              </w:rPr>
            </w:pPr>
            <w:r w:rsidRPr="00D264AA">
              <w:rPr>
                <w:i/>
                <w:iCs/>
                <w:color w:val="4472C4" w:themeColor="accent1"/>
              </w:rPr>
              <w:t>50</w:t>
            </w:r>
          </w:p>
        </w:tc>
        <w:tc>
          <w:tcPr>
            <w:tcW w:w="1168" w:type="dxa"/>
            <w:shd w:val="clear" w:color="auto" w:fill="FFF2CC" w:themeFill="accent4" w:themeFillTint="33"/>
          </w:tcPr>
          <w:p w14:paraId="4B7E68B0" w14:textId="0D375F48" w:rsidR="00D264AA" w:rsidRPr="00D264AA" w:rsidRDefault="00D264AA" w:rsidP="00605C40">
            <w:pPr>
              <w:rPr>
                <w:i/>
                <w:iCs/>
                <w:color w:val="4472C4" w:themeColor="accent1"/>
              </w:rPr>
            </w:pPr>
            <w:r w:rsidRPr="00D264AA">
              <w:rPr>
                <w:i/>
                <w:iCs/>
                <w:color w:val="4472C4" w:themeColor="accent1"/>
              </w:rPr>
              <w:t>0</w:t>
            </w:r>
          </w:p>
        </w:tc>
        <w:tc>
          <w:tcPr>
            <w:tcW w:w="1608" w:type="dxa"/>
            <w:shd w:val="clear" w:color="auto" w:fill="FFF2CC" w:themeFill="accent4" w:themeFillTint="33"/>
          </w:tcPr>
          <w:p w14:paraId="4B830D04" w14:textId="10CCC48E" w:rsidR="00D264AA" w:rsidRPr="00D264AA" w:rsidRDefault="00D264AA" w:rsidP="00605C40">
            <w:pPr>
              <w:rPr>
                <w:i/>
                <w:iCs/>
                <w:color w:val="4472C4" w:themeColor="accent1"/>
              </w:rPr>
            </w:pPr>
            <w:r w:rsidRPr="00D264AA">
              <w:rPr>
                <w:i/>
                <w:iCs/>
                <w:color w:val="4472C4" w:themeColor="accent1"/>
              </w:rPr>
              <w:t>£0</w:t>
            </w:r>
          </w:p>
        </w:tc>
      </w:tr>
      <w:tr w:rsidR="00D264AA" w14:paraId="15AA3728" w14:textId="77777777" w:rsidTr="00D264AA">
        <w:trPr>
          <w:trHeight w:val="1621"/>
        </w:trPr>
        <w:tc>
          <w:tcPr>
            <w:tcW w:w="2564" w:type="dxa"/>
          </w:tcPr>
          <w:p w14:paraId="74B8E7F9" w14:textId="77777777" w:rsidR="00D264AA" w:rsidRDefault="00D264AA" w:rsidP="00605C40"/>
        </w:tc>
        <w:tc>
          <w:tcPr>
            <w:tcW w:w="1392" w:type="dxa"/>
          </w:tcPr>
          <w:p w14:paraId="0F6EE66C" w14:textId="77777777" w:rsidR="00D264AA" w:rsidRDefault="00D264AA" w:rsidP="00605C40"/>
        </w:tc>
        <w:tc>
          <w:tcPr>
            <w:tcW w:w="2261" w:type="dxa"/>
          </w:tcPr>
          <w:p w14:paraId="74A82CAC" w14:textId="134D16C3" w:rsidR="00D264AA" w:rsidRDefault="00D264AA" w:rsidP="00605C40"/>
        </w:tc>
        <w:tc>
          <w:tcPr>
            <w:tcW w:w="1981" w:type="dxa"/>
          </w:tcPr>
          <w:p w14:paraId="1A8D8163" w14:textId="77777777" w:rsidR="00D264AA" w:rsidRDefault="00D264AA" w:rsidP="00605C40"/>
        </w:tc>
        <w:tc>
          <w:tcPr>
            <w:tcW w:w="1696" w:type="dxa"/>
          </w:tcPr>
          <w:p w14:paraId="72C6AE01" w14:textId="64F4B340" w:rsidR="00D264AA" w:rsidRDefault="00D264AA" w:rsidP="00605C40"/>
        </w:tc>
        <w:tc>
          <w:tcPr>
            <w:tcW w:w="1193" w:type="dxa"/>
          </w:tcPr>
          <w:p w14:paraId="4B0E4F61" w14:textId="77777777" w:rsidR="00D264AA" w:rsidRDefault="00D264AA" w:rsidP="00605C40"/>
        </w:tc>
        <w:tc>
          <w:tcPr>
            <w:tcW w:w="2199" w:type="dxa"/>
          </w:tcPr>
          <w:p w14:paraId="7F080F2E" w14:textId="77777777" w:rsidR="00D264AA" w:rsidRDefault="00D264AA" w:rsidP="00605C40"/>
        </w:tc>
        <w:tc>
          <w:tcPr>
            <w:tcW w:w="1168" w:type="dxa"/>
            <w:shd w:val="clear" w:color="auto" w:fill="FFF2CC" w:themeFill="accent4" w:themeFillTint="33"/>
          </w:tcPr>
          <w:p w14:paraId="733B5AD5" w14:textId="77777777" w:rsidR="00D264AA" w:rsidRDefault="00D264AA" w:rsidP="00605C40"/>
        </w:tc>
        <w:tc>
          <w:tcPr>
            <w:tcW w:w="1608" w:type="dxa"/>
            <w:shd w:val="clear" w:color="auto" w:fill="FFF2CC" w:themeFill="accent4" w:themeFillTint="33"/>
          </w:tcPr>
          <w:p w14:paraId="471898C9" w14:textId="77777777" w:rsidR="00D264AA" w:rsidRDefault="00D264AA" w:rsidP="00605C40"/>
        </w:tc>
      </w:tr>
      <w:tr w:rsidR="00D264AA" w14:paraId="0BCFEA50" w14:textId="77777777" w:rsidTr="00D264AA">
        <w:trPr>
          <w:trHeight w:val="1621"/>
        </w:trPr>
        <w:tc>
          <w:tcPr>
            <w:tcW w:w="2564" w:type="dxa"/>
          </w:tcPr>
          <w:p w14:paraId="2BBBE8B9" w14:textId="77777777" w:rsidR="00D264AA" w:rsidRDefault="00D264AA" w:rsidP="00605C40"/>
        </w:tc>
        <w:tc>
          <w:tcPr>
            <w:tcW w:w="1392" w:type="dxa"/>
          </w:tcPr>
          <w:p w14:paraId="5809D128" w14:textId="77777777" w:rsidR="00D264AA" w:rsidRDefault="00D264AA" w:rsidP="00605C40"/>
        </w:tc>
        <w:tc>
          <w:tcPr>
            <w:tcW w:w="2261" w:type="dxa"/>
          </w:tcPr>
          <w:p w14:paraId="62DBBAFA" w14:textId="2C8A7DD3" w:rsidR="00D264AA" w:rsidRDefault="00D264AA" w:rsidP="00605C40"/>
        </w:tc>
        <w:tc>
          <w:tcPr>
            <w:tcW w:w="1981" w:type="dxa"/>
          </w:tcPr>
          <w:p w14:paraId="1A4794AD" w14:textId="77777777" w:rsidR="00D264AA" w:rsidRDefault="00D264AA" w:rsidP="00605C40"/>
        </w:tc>
        <w:tc>
          <w:tcPr>
            <w:tcW w:w="1696" w:type="dxa"/>
          </w:tcPr>
          <w:p w14:paraId="22A0E463" w14:textId="41A962FE" w:rsidR="00D264AA" w:rsidRDefault="00D264AA" w:rsidP="00605C40"/>
        </w:tc>
        <w:tc>
          <w:tcPr>
            <w:tcW w:w="1193" w:type="dxa"/>
          </w:tcPr>
          <w:p w14:paraId="11665C18" w14:textId="77777777" w:rsidR="00D264AA" w:rsidRDefault="00D264AA" w:rsidP="00605C40"/>
        </w:tc>
        <w:tc>
          <w:tcPr>
            <w:tcW w:w="2199" w:type="dxa"/>
          </w:tcPr>
          <w:p w14:paraId="1EE7CC0E" w14:textId="77777777" w:rsidR="00D264AA" w:rsidRDefault="00D264AA" w:rsidP="00605C40"/>
        </w:tc>
        <w:tc>
          <w:tcPr>
            <w:tcW w:w="1168" w:type="dxa"/>
            <w:shd w:val="clear" w:color="auto" w:fill="FFF2CC" w:themeFill="accent4" w:themeFillTint="33"/>
          </w:tcPr>
          <w:p w14:paraId="3D8BE591" w14:textId="77777777" w:rsidR="00D264AA" w:rsidRDefault="00D264AA" w:rsidP="00605C40"/>
        </w:tc>
        <w:tc>
          <w:tcPr>
            <w:tcW w:w="1608" w:type="dxa"/>
            <w:shd w:val="clear" w:color="auto" w:fill="FFF2CC" w:themeFill="accent4" w:themeFillTint="33"/>
          </w:tcPr>
          <w:p w14:paraId="3AF2B328" w14:textId="77777777" w:rsidR="00D264AA" w:rsidRDefault="00D264AA" w:rsidP="00605C40"/>
        </w:tc>
      </w:tr>
      <w:tr w:rsidR="00D264AA" w14:paraId="5B822464" w14:textId="77777777" w:rsidTr="00D264AA">
        <w:trPr>
          <w:trHeight w:val="1621"/>
        </w:trPr>
        <w:tc>
          <w:tcPr>
            <w:tcW w:w="2564" w:type="dxa"/>
          </w:tcPr>
          <w:p w14:paraId="425CBE4D" w14:textId="77777777" w:rsidR="00D264AA" w:rsidRDefault="00D264AA" w:rsidP="00605C40"/>
        </w:tc>
        <w:tc>
          <w:tcPr>
            <w:tcW w:w="1392" w:type="dxa"/>
          </w:tcPr>
          <w:p w14:paraId="0C1C72A4" w14:textId="77777777" w:rsidR="00D264AA" w:rsidRDefault="00D264AA" w:rsidP="00605C40"/>
        </w:tc>
        <w:tc>
          <w:tcPr>
            <w:tcW w:w="2261" w:type="dxa"/>
          </w:tcPr>
          <w:p w14:paraId="7AFD757F" w14:textId="0BA9CCA4" w:rsidR="00D264AA" w:rsidRDefault="00D264AA" w:rsidP="00605C40"/>
        </w:tc>
        <w:tc>
          <w:tcPr>
            <w:tcW w:w="1981" w:type="dxa"/>
          </w:tcPr>
          <w:p w14:paraId="19F11A7C" w14:textId="77777777" w:rsidR="00D264AA" w:rsidRDefault="00D264AA" w:rsidP="00605C40"/>
        </w:tc>
        <w:tc>
          <w:tcPr>
            <w:tcW w:w="1696" w:type="dxa"/>
          </w:tcPr>
          <w:p w14:paraId="68918E0F" w14:textId="471F61A0" w:rsidR="00D264AA" w:rsidRDefault="00D264AA" w:rsidP="00605C40"/>
        </w:tc>
        <w:tc>
          <w:tcPr>
            <w:tcW w:w="1193" w:type="dxa"/>
          </w:tcPr>
          <w:p w14:paraId="3303B848" w14:textId="77777777" w:rsidR="00D264AA" w:rsidRDefault="00D264AA" w:rsidP="00605C40"/>
        </w:tc>
        <w:tc>
          <w:tcPr>
            <w:tcW w:w="2199" w:type="dxa"/>
          </w:tcPr>
          <w:p w14:paraId="30C16C09" w14:textId="77777777" w:rsidR="00D264AA" w:rsidRDefault="00D264AA" w:rsidP="00605C40"/>
        </w:tc>
        <w:tc>
          <w:tcPr>
            <w:tcW w:w="1168" w:type="dxa"/>
            <w:shd w:val="clear" w:color="auto" w:fill="FFF2CC" w:themeFill="accent4" w:themeFillTint="33"/>
          </w:tcPr>
          <w:p w14:paraId="075A72DC" w14:textId="77777777" w:rsidR="00D264AA" w:rsidRDefault="00D264AA" w:rsidP="00605C40"/>
        </w:tc>
        <w:tc>
          <w:tcPr>
            <w:tcW w:w="1608" w:type="dxa"/>
            <w:shd w:val="clear" w:color="auto" w:fill="FFF2CC" w:themeFill="accent4" w:themeFillTint="33"/>
          </w:tcPr>
          <w:p w14:paraId="33F51061" w14:textId="77777777" w:rsidR="00D264AA" w:rsidRDefault="00D264AA" w:rsidP="00605C40"/>
        </w:tc>
      </w:tr>
    </w:tbl>
    <w:p w14:paraId="58CCB254" w14:textId="77777777" w:rsidR="0040444C" w:rsidRDefault="0040444C">
      <w:pPr>
        <w:spacing w:after="160" w:line="259" w:lineRule="auto"/>
        <w:sectPr w:rsidR="0040444C" w:rsidSect="00093427">
          <w:pgSz w:w="16838" w:h="11906" w:orient="landscape"/>
          <w:pgMar w:top="567" w:right="142" w:bottom="567" w:left="624" w:header="709" w:footer="709" w:gutter="0"/>
          <w:cols w:space="708"/>
          <w:docGrid w:linePitch="360"/>
        </w:sectPr>
      </w:pPr>
    </w:p>
    <w:p w14:paraId="44F9AB8B" w14:textId="74B7956A" w:rsidR="00C60A6F" w:rsidRDefault="00E8739A" w:rsidP="005268EF">
      <w:pPr>
        <w:spacing w:before="480" w:after="480"/>
        <w:rPr>
          <w:b/>
          <w:bCs/>
        </w:rPr>
      </w:pPr>
      <w:r w:rsidRPr="009726E1">
        <w:rPr>
          <w:b/>
          <w:bCs/>
        </w:rPr>
        <w:lastRenderedPageBreak/>
        <w:t xml:space="preserve">Please complete and return to </w:t>
      </w:r>
      <w:hyperlink r:id="rId24" w:history="1">
        <w:r w:rsidR="00F719FF" w:rsidRPr="009726E1">
          <w:rPr>
            <w:rStyle w:val="Hyperlink"/>
            <w:b/>
            <w:bCs/>
          </w:rPr>
          <w:t>HAF-professionals@leicester.gov.uk</w:t>
        </w:r>
      </w:hyperlink>
      <w:r w:rsidR="00F719FF" w:rsidRPr="009726E1">
        <w:rPr>
          <w:b/>
          <w:bCs/>
        </w:rPr>
        <w:t xml:space="preserve"> </w:t>
      </w:r>
    </w:p>
    <w:p w14:paraId="413C66C5" w14:textId="24A15F6D" w:rsidR="00883B82" w:rsidRDefault="00B4523B" w:rsidP="00883B82">
      <w:pPr>
        <w:pStyle w:val="Heading1"/>
        <w:spacing w:after="240"/>
      </w:pPr>
      <w:r>
        <w:t>HAF Grant Finances</w:t>
      </w:r>
    </w:p>
    <w:p w14:paraId="453F6996" w14:textId="11720D8F" w:rsidR="00883B82" w:rsidRDefault="00B4523B" w:rsidP="00883B82">
      <w:r>
        <w:t>You will need to complete the accompanying excel documentation for all grant awards – Summer and Winter. Instructions for completing the excel can be found within the document. If you need support or have any questions, please contact a member of the team.</w:t>
      </w:r>
    </w:p>
    <w:p w14:paraId="05BDEB2F" w14:textId="4FEC14BD" w:rsidR="00B4523B" w:rsidRDefault="00B4523B" w:rsidP="00883B82">
      <w:r>
        <w:t>Please note in kind finances means an offset of funds e.g. a school offers you the facilities and a reduced cost/ free. Alternatively, if you have delivered HAF previously and have any surplus funds to offset you will add this within this section.</w:t>
      </w:r>
    </w:p>
    <w:p w14:paraId="0CF918EC" w14:textId="593216C3" w:rsidR="00B4523B" w:rsidRDefault="00B4523B" w:rsidP="00883B82">
      <w:r>
        <w:t>Once you have completed your excel documentation you will need to return this to us using the below email. Late applications will not be accepted.</w:t>
      </w:r>
    </w:p>
    <w:p w14:paraId="16D9EBEB" w14:textId="6A9BB6C9" w:rsidR="00883B82" w:rsidRPr="009726E1" w:rsidRDefault="00F42C78" w:rsidP="005268EF">
      <w:pPr>
        <w:spacing w:before="480" w:after="480"/>
        <w:rPr>
          <w:b/>
          <w:bCs/>
          <w:color w:val="0563C1" w:themeColor="hyperlink"/>
        </w:rPr>
      </w:pPr>
      <w:hyperlink r:id="rId25" w:history="1">
        <w:r w:rsidR="00883B82" w:rsidRPr="009726E1">
          <w:rPr>
            <w:rStyle w:val="Hyperlink"/>
            <w:b/>
            <w:bCs/>
          </w:rPr>
          <w:t>HAF-professionals@leicester.gov.uk</w:t>
        </w:r>
      </w:hyperlink>
    </w:p>
    <w:sectPr w:rsidR="00883B82" w:rsidRPr="009726E1" w:rsidSect="00C60A6F">
      <w:pgSz w:w="11906" w:h="16838"/>
      <w:pgMar w:top="851" w:right="566"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4542" w14:textId="77777777" w:rsidR="00786A66" w:rsidRDefault="00786A66" w:rsidP="00786A66">
      <w:pPr>
        <w:spacing w:after="0"/>
      </w:pPr>
      <w:r>
        <w:separator/>
      </w:r>
    </w:p>
  </w:endnote>
  <w:endnote w:type="continuationSeparator" w:id="0">
    <w:p w14:paraId="78F7F10A" w14:textId="77777777" w:rsidR="00786A66" w:rsidRDefault="00786A66" w:rsidP="00786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102961"/>
      <w:docPartObj>
        <w:docPartGallery w:val="Page Numbers (Bottom of Page)"/>
        <w:docPartUnique/>
      </w:docPartObj>
    </w:sdtPr>
    <w:sdtEndPr>
      <w:rPr>
        <w:noProof/>
        <w:sz w:val="16"/>
        <w:szCs w:val="16"/>
      </w:rPr>
    </w:sdtEndPr>
    <w:sdtContent>
      <w:p w14:paraId="5A98D363" w14:textId="01B2E1E5" w:rsidR="00786A66" w:rsidRPr="008B0629" w:rsidRDefault="00786A66" w:rsidP="008B0629">
        <w:pPr>
          <w:pStyle w:val="Footer"/>
          <w:jc w:val="right"/>
          <w:rPr>
            <w:sz w:val="16"/>
            <w:szCs w:val="16"/>
          </w:rPr>
        </w:pPr>
        <w:r w:rsidRPr="008B0629">
          <w:rPr>
            <w:sz w:val="16"/>
            <w:szCs w:val="16"/>
          </w:rPr>
          <w:fldChar w:fldCharType="begin"/>
        </w:r>
        <w:r w:rsidRPr="008B0629">
          <w:rPr>
            <w:sz w:val="16"/>
            <w:szCs w:val="16"/>
          </w:rPr>
          <w:instrText xml:space="preserve"> PAGE   \* MERGEFORMAT </w:instrText>
        </w:r>
        <w:r w:rsidRPr="008B0629">
          <w:rPr>
            <w:sz w:val="16"/>
            <w:szCs w:val="16"/>
          </w:rPr>
          <w:fldChar w:fldCharType="separate"/>
        </w:r>
        <w:r w:rsidRPr="008B0629">
          <w:rPr>
            <w:noProof/>
            <w:sz w:val="16"/>
            <w:szCs w:val="16"/>
          </w:rPr>
          <w:t>2</w:t>
        </w:r>
        <w:r w:rsidRPr="008B0629">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1F87" w14:textId="77777777" w:rsidR="00786A66" w:rsidRDefault="00786A66" w:rsidP="00786A66">
      <w:pPr>
        <w:spacing w:after="0"/>
      </w:pPr>
      <w:r>
        <w:separator/>
      </w:r>
    </w:p>
  </w:footnote>
  <w:footnote w:type="continuationSeparator" w:id="0">
    <w:p w14:paraId="6594A449" w14:textId="77777777" w:rsidR="00786A66" w:rsidRDefault="00786A66" w:rsidP="00786A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068EEA"/>
    <w:multiLevelType w:val="hybridMultilevel"/>
    <w:tmpl w:val="9F3C16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A3AB52"/>
    <w:multiLevelType w:val="hybridMultilevel"/>
    <w:tmpl w:val="7AE686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A6F31E"/>
    <w:multiLevelType w:val="hybridMultilevel"/>
    <w:tmpl w:val="633B80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D790E1"/>
    <w:multiLevelType w:val="hybridMultilevel"/>
    <w:tmpl w:val="A5C9EB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E11F89"/>
    <w:multiLevelType w:val="hybridMultilevel"/>
    <w:tmpl w:val="3DBB4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983743"/>
    <w:multiLevelType w:val="hybridMultilevel"/>
    <w:tmpl w:val="BEB0F6DC"/>
    <w:lvl w:ilvl="0" w:tplc="93046B6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501D53"/>
    <w:multiLevelType w:val="hybridMultilevel"/>
    <w:tmpl w:val="7F18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DA4A1C"/>
    <w:multiLevelType w:val="hybridMultilevel"/>
    <w:tmpl w:val="EEF0F9C6"/>
    <w:lvl w:ilvl="0" w:tplc="A4B09AD2">
      <w:numFmt w:val="bullet"/>
      <w:lvlText w:val="-"/>
      <w:lvlJc w:val="left"/>
      <w:pPr>
        <w:ind w:left="1074" w:hanging="360"/>
      </w:pPr>
      <w:rPr>
        <w:rFonts w:ascii="Arial" w:eastAsiaTheme="minorHAnsi" w:hAnsi="Arial" w:cs="Arial" w:hint="default"/>
        <w:b/>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 w15:restartNumberingAfterBreak="0">
    <w:nsid w:val="082A6435"/>
    <w:multiLevelType w:val="hybridMultilevel"/>
    <w:tmpl w:val="2370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2F4F98"/>
    <w:multiLevelType w:val="hybridMultilevel"/>
    <w:tmpl w:val="DF7C28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091193"/>
    <w:multiLevelType w:val="hybridMultilevel"/>
    <w:tmpl w:val="BD94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50F9B"/>
    <w:multiLevelType w:val="hybridMultilevel"/>
    <w:tmpl w:val="0C88294C"/>
    <w:lvl w:ilvl="0" w:tplc="17F681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1481E"/>
    <w:multiLevelType w:val="hybridMultilevel"/>
    <w:tmpl w:val="B86E43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5E8683F"/>
    <w:multiLevelType w:val="hybridMultilevel"/>
    <w:tmpl w:val="0BA87B0E"/>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268F6CC2"/>
    <w:multiLevelType w:val="hybridMultilevel"/>
    <w:tmpl w:val="5836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85C51"/>
    <w:multiLevelType w:val="hybridMultilevel"/>
    <w:tmpl w:val="988A7D18"/>
    <w:lvl w:ilvl="0" w:tplc="2D90644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09E25"/>
    <w:multiLevelType w:val="hybridMultilevel"/>
    <w:tmpl w:val="B391B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7D0590"/>
    <w:multiLevelType w:val="hybridMultilevel"/>
    <w:tmpl w:val="1F74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1046C"/>
    <w:multiLevelType w:val="hybridMultilevel"/>
    <w:tmpl w:val="503A2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C7A19"/>
    <w:multiLevelType w:val="hybridMultilevel"/>
    <w:tmpl w:val="BD94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244A4"/>
    <w:multiLevelType w:val="hybridMultilevel"/>
    <w:tmpl w:val="C8D6361C"/>
    <w:lvl w:ilvl="0" w:tplc="3D6E0E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03D1E"/>
    <w:multiLevelType w:val="hybridMultilevel"/>
    <w:tmpl w:val="B2B69B36"/>
    <w:lvl w:ilvl="0" w:tplc="0036682C">
      <w:start w:val="1"/>
      <w:numFmt w:val="bullet"/>
      <w:lvlText w:val="•"/>
      <w:lvlJc w:val="left"/>
      <w:pPr>
        <w:tabs>
          <w:tab w:val="num" w:pos="720"/>
        </w:tabs>
        <w:ind w:left="720" w:hanging="360"/>
      </w:pPr>
      <w:rPr>
        <w:rFonts w:ascii="Arial" w:hAnsi="Arial" w:hint="default"/>
      </w:rPr>
    </w:lvl>
    <w:lvl w:ilvl="1" w:tplc="D6B45BE4" w:tentative="1">
      <w:start w:val="1"/>
      <w:numFmt w:val="bullet"/>
      <w:lvlText w:val="•"/>
      <w:lvlJc w:val="left"/>
      <w:pPr>
        <w:tabs>
          <w:tab w:val="num" w:pos="1440"/>
        </w:tabs>
        <w:ind w:left="1440" w:hanging="360"/>
      </w:pPr>
      <w:rPr>
        <w:rFonts w:ascii="Arial" w:hAnsi="Arial" w:hint="default"/>
      </w:rPr>
    </w:lvl>
    <w:lvl w:ilvl="2" w:tplc="9E36EFB8" w:tentative="1">
      <w:start w:val="1"/>
      <w:numFmt w:val="bullet"/>
      <w:lvlText w:val="•"/>
      <w:lvlJc w:val="left"/>
      <w:pPr>
        <w:tabs>
          <w:tab w:val="num" w:pos="2160"/>
        </w:tabs>
        <w:ind w:left="2160" w:hanging="360"/>
      </w:pPr>
      <w:rPr>
        <w:rFonts w:ascii="Arial" w:hAnsi="Arial" w:hint="default"/>
      </w:rPr>
    </w:lvl>
    <w:lvl w:ilvl="3" w:tplc="F94A216A" w:tentative="1">
      <w:start w:val="1"/>
      <w:numFmt w:val="bullet"/>
      <w:lvlText w:val="•"/>
      <w:lvlJc w:val="left"/>
      <w:pPr>
        <w:tabs>
          <w:tab w:val="num" w:pos="2880"/>
        </w:tabs>
        <w:ind w:left="2880" w:hanging="360"/>
      </w:pPr>
      <w:rPr>
        <w:rFonts w:ascii="Arial" w:hAnsi="Arial" w:hint="default"/>
      </w:rPr>
    </w:lvl>
    <w:lvl w:ilvl="4" w:tplc="51024F44" w:tentative="1">
      <w:start w:val="1"/>
      <w:numFmt w:val="bullet"/>
      <w:lvlText w:val="•"/>
      <w:lvlJc w:val="left"/>
      <w:pPr>
        <w:tabs>
          <w:tab w:val="num" w:pos="3600"/>
        </w:tabs>
        <w:ind w:left="3600" w:hanging="360"/>
      </w:pPr>
      <w:rPr>
        <w:rFonts w:ascii="Arial" w:hAnsi="Arial" w:hint="default"/>
      </w:rPr>
    </w:lvl>
    <w:lvl w:ilvl="5" w:tplc="77AA2D6C" w:tentative="1">
      <w:start w:val="1"/>
      <w:numFmt w:val="bullet"/>
      <w:lvlText w:val="•"/>
      <w:lvlJc w:val="left"/>
      <w:pPr>
        <w:tabs>
          <w:tab w:val="num" w:pos="4320"/>
        </w:tabs>
        <w:ind w:left="4320" w:hanging="360"/>
      </w:pPr>
      <w:rPr>
        <w:rFonts w:ascii="Arial" w:hAnsi="Arial" w:hint="default"/>
      </w:rPr>
    </w:lvl>
    <w:lvl w:ilvl="6" w:tplc="D21ADD74" w:tentative="1">
      <w:start w:val="1"/>
      <w:numFmt w:val="bullet"/>
      <w:lvlText w:val="•"/>
      <w:lvlJc w:val="left"/>
      <w:pPr>
        <w:tabs>
          <w:tab w:val="num" w:pos="5040"/>
        </w:tabs>
        <w:ind w:left="5040" w:hanging="360"/>
      </w:pPr>
      <w:rPr>
        <w:rFonts w:ascii="Arial" w:hAnsi="Arial" w:hint="default"/>
      </w:rPr>
    </w:lvl>
    <w:lvl w:ilvl="7" w:tplc="39420362" w:tentative="1">
      <w:start w:val="1"/>
      <w:numFmt w:val="bullet"/>
      <w:lvlText w:val="•"/>
      <w:lvlJc w:val="left"/>
      <w:pPr>
        <w:tabs>
          <w:tab w:val="num" w:pos="5760"/>
        </w:tabs>
        <w:ind w:left="5760" w:hanging="360"/>
      </w:pPr>
      <w:rPr>
        <w:rFonts w:ascii="Arial" w:hAnsi="Arial" w:hint="default"/>
      </w:rPr>
    </w:lvl>
    <w:lvl w:ilvl="8" w:tplc="062AB7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5F45AF"/>
    <w:multiLevelType w:val="multilevel"/>
    <w:tmpl w:val="FD2E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BA365F"/>
    <w:multiLevelType w:val="hybridMultilevel"/>
    <w:tmpl w:val="3B16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858BF"/>
    <w:multiLevelType w:val="multilevel"/>
    <w:tmpl w:val="ABAE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4F5AF2"/>
    <w:multiLevelType w:val="hybridMultilevel"/>
    <w:tmpl w:val="9A08C9F0"/>
    <w:lvl w:ilvl="0" w:tplc="38E64D4A">
      <w:start w:val="3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43D5A"/>
    <w:multiLevelType w:val="hybridMultilevel"/>
    <w:tmpl w:val="BFC8FCC8"/>
    <w:lvl w:ilvl="0" w:tplc="17F681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F3A54"/>
    <w:multiLevelType w:val="hybridMultilevel"/>
    <w:tmpl w:val="E3F6D642"/>
    <w:lvl w:ilvl="0" w:tplc="4210CD62">
      <w:start w:val="1"/>
      <w:numFmt w:val="bullet"/>
      <w:lvlText w:val="•"/>
      <w:lvlJc w:val="left"/>
      <w:pPr>
        <w:tabs>
          <w:tab w:val="num" w:pos="720"/>
        </w:tabs>
        <w:ind w:left="720" w:hanging="360"/>
      </w:pPr>
      <w:rPr>
        <w:rFonts w:ascii="Arial" w:hAnsi="Arial" w:hint="default"/>
      </w:rPr>
    </w:lvl>
    <w:lvl w:ilvl="1" w:tplc="AC665EC0" w:tentative="1">
      <w:start w:val="1"/>
      <w:numFmt w:val="bullet"/>
      <w:lvlText w:val="•"/>
      <w:lvlJc w:val="left"/>
      <w:pPr>
        <w:tabs>
          <w:tab w:val="num" w:pos="1440"/>
        </w:tabs>
        <w:ind w:left="1440" w:hanging="360"/>
      </w:pPr>
      <w:rPr>
        <w:rFonts w:ascii="Arial" w:hAnsi="Arial" w:hint="default"/>
      </w:rPr>
    </w:lvl>
    <w:lvl w:ilvl="2" w:tplc="6C92885A" w:tentative="1">
      <w:start w:val="1"/>
      <w:numFmt w:val="bullet"/>
      <w:lvlText w:val="•"/>
      <w:lvlJc w:val="left"/>
      <w:pPr>
        <w:tabs>
          <w:tab w:val="num" w:pos="2160"/>
        </w:tabs>
        <w:ind w:left="2160" w:hanging="360"/>
      </w:pPr>
      <w:rPr>
        <w:rFonts w:ascii="Arial" w:hAnsi="Arial" w:hint="default"/>
      </w:rPr>
    </w:lvl>
    <w:lvl w:ilvl="3" w:tplc="84040FA4" w:tentative="1">
      <w:start w:val="1"/>
      <w:numFmt w:val="bullet"/>
      <w:lvlText w:val="•"/>
      <w:lvlJc w:val="left"/>
      <w:pPr>
        <w:tabs>
          <w:tab w:val="num" w:pos="2880"/>
        </w:tabs>
        <w:ind w:left="2880" w:hanging="360"/>
      </w:pPr>
      <w:rPr>
        <w:rFonts w:ascii="Arial" w:hAnsi="Arial" w:hint="default"/>
      </w:rPr>
    </w:lvl>
    <w:lvl w:ilvl="4" w:tplc="5554EE0C" w:tentative="1">
      <w:start w:val="1"/>
      <w:numFmt w:val="bullet"/>
      <w:lvlText w:val="•"/>
      <w:lvlJc w:val="left"/>
      <w:pPr>
        <w:tabs>
          <w:tab w:val="num" w:pos="3600"/>
        </w:tabs>
        <w:ind w:left="3600" w:hanging="360"/>
      </w:pPr>
      <w:rPr>
        <w:rFonts w:ascii="Arial" w:hAnsi="Arial" w:hint="default"/>
      </w:rPr>
    </w:lvl>
    <w:lvl w:ilvl="5" w:tplc="ED4E81EC" w:tentative="1">
      <w:start w:val="1"/>
      <w:numFmt w:val="bullet"/>
      <w:lvlText w:val="•"/>
      <w:lvlJc w:val="left"/>
      <w:pPr>
        <w:tabs>
          <w:tab w:val="num" w:pos="4320"/>
        </w:tabs>
        <w:ind w:left="4320" w:hanging="360"/>
      </w:pPr>
      <w:rPr>
        <w:rFonts w:ascii="Arial" w:hAnsi="Arial" w:hint="default"/>
      </w:rPr>
    </w:lvl>
    <w:lvl w:ilvl="6" w:tplc="D5E089A0" w:tentative="1">
      <w:start w:val="1"/>
      <w:numFmt w:val="bullet"/>
      <w:lvlText w:val="•"/>
      <w:lvlJc w:val="left"/>
      <w:pPr>
        <w:tabs>
          <w:tab w:val="num" w:pos="5040"/>
        </w:tabs>
        <w:ind w:left="5040" w:hanging="360"/>
      </w:pPr>
      <w:rPr>
        <w:rFonts w:ascii="Arial" w:hAnsi="Arial" w:hint="default"/>
      </w:rPr>
    </w:lvl>
    <w:lvl w:ilvl="7" w:tplc="4BEAAF44" w:tentative="1">
      <w:start w:val="1"/>
      <w:numFmt w:val="bullet"/>
      <w:lvlText w:val="•"/>
      <w:lvlJc w:val="left"/>
      <w:pPr>
        <w:tabs>
          <w:tab w:val="num" w:pos="5760"/>
        </w:tabs>
        <w:ind w:left="5760" w:hanging="360"/>
      </w:pPr>
      <w:rPr>
        <w:rFonts w:ascii="Arial" w:hAnsi="Arial" w:hint="default"/>
      </w:rPr>
    </w:lvl>
    <w:lvl w:ilvl="8" w:tplc="702CA6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D82E20"/>
    <w:multiLevelType w:val="hybridMultilevel"/>
    <w:tmpl w:val="5B1F74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95766946">
    <w:abstractNumId w:val="25"/>
  </w:num>
  <w:num w:numId="2" w16cid:durableId="214977167">
    <w:abstractNumId w:val="21"/>
  </w:num>
  <w:num w:numId="3" w16cid:durableId="332298735">
    <w:abstractNumId w:val="27"/>
  </w:num>
  <w:num w:numId="4" w16cid:durableId="1005941355">
    <w:abstractNumId w:val="16"/>
  </w:num>
  <w:num w:numId="5" w16cid:durableId="161775043">
    <w:abstractNumId w:val="2"/>
  </w:num>
  <w:num w:numId="6" w16cid:durableId="1135219509">
    <w:abstractNumId w:val="3"/>
  </w:num>
  <w:num w:numId="7" w16cid:durableId="80488667">
    <w:abstractNumId w:val="4"/>
  </w:num>
  <w:num w:numId="8" w16cid:durableId="1291593039">
    <w:abstractNumId w:val="28"/>
  </w:num>
  <w:num w:numId="9" w16cid:durableId="1433014016">
    <w:abstractNumId w:val="12"/>
  </w:num>
  <w:num w:numId="10" w16cid:durableId="1738631496">
    <w:abstractNumId w:val="0"/>
  </w:num>
  <w:num w:numId="11" w16cid:durableId="1406413355">
    <w:abstractNumId w:val="11"/>
  </w:num>
  <w:num w:numId="12" w16cid:durableId="1627078666">
    <w:abstractNumId w:val="26"/>
  </w:num>
  <w:num w:numId="13" w16cid:durableId="1314485530">
    <w:abstractNumId w:val="1"/>
  </w:num>
  <w:num w:numId="14" w16cid:durableId="1912961619">
    <w:abstractNumId w:val="13"/>
  </w:num>
  <w:num w:numId="15" w16cid:durableId="1674988143">
    <w:abstractNumId w:val="5"/>
  </w:num>
  <w:num w:numId="16" w16cid:durableId="1660962805">
    <w:abstractNumId w:val="20"/>
  </w:num>
  <w:num w:numId="17" w16cid:durableId="421151120">
    <w:abstractNumId w:val="15"/>
  </w:num>
  <w:num w:numId="18" w16cid:durableId="136145644">
    <w:abstractNumId w:val="23"/>
  </w:num>
  <w:num w:numId="19" w16cid:durableId="1378315167">
    <w:abstractNumId w:val="10"/>
  </w:num>
  <w:num w:numId="20" w16cid:durableId="2007978772">
    <w:abstractNumId w:val="14"/>
  </w:num>
  <w:num w:numId="21" w16cid:durableId="662927931">
    <w:abstractNumId w:val="19"/>
  </w:num>
  <w:num w:numId="22" w16cid:durableId="63920987">
    <w:abstractNumId w:val="18"/>
  </w:num>
  <w:num w:numId="23" w16cid:durableId="370571606">
    <w:abstractNumId w:val="8"/>
  </w:num>
  <w:num w:numId="24" w16cid:durableId="193619362">
    <w:abstractNumId w:val="17"/>
  </w:num>
  <w:num w:numId="25" w16cid:durableId="307827685">
    <w:abstractNumId w:val="7"/>
  </w:num>
  <w:num w:numId="26" w16cid:durableId="294917020">
    <w:abstractNumId w:val="9"/>
  </w:num>
  <w:num w:numId="27" w16cid:durableId="565991239">
    <w:abstractNumId w:val="6"/>
  </w:num>
  <w:num w:numId="28" w16cid:durableId="2019623643">
    <w:abstractNumId w:val="24"/>
  </w:num>
  <w:num w:numId="29" w16cid:durableId="7632587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BD"/>
    <w:rsid w:val="00002706"/>
    <w:rsid w:val="00004E68"/>
    <w:rsid w:val="00015E64"/>
    <w:rsid w:val="00023C16"/>
    <w:rsid w:val="0003609F"/>
    <w:rsid w:val="00040F4A"/>
    <w:rsid w:val="00090EEA"/>
    <w:rsid w:val="00092B4B"/>
    <w:rsid w:val="00093427"/>
    <w:rsid w:val="000A386C"/>
    <w:rsid w:val="000B5E5E"/>
    <w:rsid w:val="000D04BE"/>
    <w:rsid w:val="000D5670"/>
    <w:rsid w:val="000E709D"/>
    <w:rsid w:val="000F2A68"/>
    <w:rsid w:val="00105832"/>
    <w:rsid w:val="00151AA9"/>
    <w:rsid w:val="0015206F"/>
    <w:rsid w:val="001534BF"/>
    <w:rsid w:val="00170538"/>
    <w:rsid w:val="0017548B"/>
    <w:rsid w:val="001A4EE5"/>
    <w:rsid w:val="001A4F2C"/>
    <w:rsid w:val="001B3E1B"/>
    <w:rsid w:val="001D0E7A"/>
    <w:rsid w:val="001F1E09"/>
    <w:rsid w:val="001F3F72"/>
    <w:rsid w:val="00203C96"/>
    <w:rsid w:val="0021410B"/>
    <w:rsid w:val="002238E8"/>
    <w:rsid w:val="00231BF7"/>
    <w:rsid w:val="00250B33"/>
    <w:rsid w:val="00263A3E"/>
    <w:rsid w:val="0026769C"/>
    <w:rsid w:val="002A0024"/>
    <w:rsid w:val="002A0614"/>
    <w:rsid w:val="002B0DB1"/>
    <w:rsid w:val="002B2BDC"/>
    <w:rsid w:val="002D4E24"/>
    <w:rsid w:val="002E3456"/>
    <w:rsid w:val="002F7028"/>
    <w:rsid w:val="00300CA6"/>
    <w:rsid w:val="00302877"/>
    <w:rsid w:val="00312DC8"/>
    <w:rsid w:val="0031668A"/>
    <w:rsid w:val="00322DFB"/>
    <w:rsid w:val="003521C9"/>
    <w:rsid w:val="0036015F"/>
    <w:rsid w:val="0038541F"/>
    <w:rsid w:val="00387A24"/>
    <w:rsid w:val="003D6FD9"/>
    <w:rsid w:val="003D75C3"/>
    <w:rsid w:val="003E4541"/>
    <w:rsid w:val="003F047C"/>
    <w:rsid w:val="003F4FC4"/>
    <w:rsid w:val="0040444C"/>
    <w:rsid w:val="004335CD"/>
    <w:rsid w:val="0043779F"/>
    <w:rsid w:val="0044061F"/>
    <w:rsid w:val="00451214"/>
    <w:rsid w:val="004567E5"/>
    <w:rsid w:val="004622B2"/>
    <w:rsid w:val="00462ADF"/>
    <w:rsid w:val="0048119B"/>
    <w:rsid w:val="004B4D70"/>
    <w:rsid w:val="004D15A0"/>
    <w:rsid w:val="004F75FE"/>
    <w:rsid w:val="005268EF"/>
    <w:rsid w:val="00541FD7"/>
    <w:rsid w:val="005A313B"/>
    <w:rsid w:val="005A69EA"/>
    <w:rsid w:val="005F4C7F"/>
    <w:rsid w:val="005F4F6A"/>
    <w:rsid w:val="00606E78"/>
    <w:rsid w:val="0061240F"/>
    <w:rsid w:val="00616737"/>
    <w:rsid w:val="00620681"/>
    <w:rsid w:val="00645C5C"/>
    <w:rsid w:val="00671718"/>
    <w:rsid w:val="006741C6"/>
    <w:rsid w:val="006807FF"/>
    <w:rsid w:val="00696641"/>
    <w:rsid w:val="006A1512"/>
    <w:rsid w:val="006A44E0"/>
    <w:rsid w:val="006B152E"/>
    <w:rsid w:val="006B457B"/>
    <w:rsid w:val="006B7C39"/>
    <w:rsid w:val="006C4D9A"/>
    <w:rsid w:val="006E7176"/>
    <w:rsid w:val="006F389D"/>
    <w:rsid w:val="00712DD6"/>
    <w:rsid w:val="007315F8"/>
    <w:rsid w:val="007459B7"/>
    <w:rsid w:val="00747EB4"/>
    <w:rsid w:val="007516E9"/>
    <w:rsid w:val="00760921"/>
    <w:rsid w:val="007679F3"/>
    <w:rsid w:val="00780CE4"/>
    <w:rsid w:val="00786A66"/>
    <w:rsid w:val="007918E0"/>
    <w:rsid w:val="007A0614"/>
    <w:rsid w:val="007A3A5E"/>
    <w:rsid w:val="007E6E9A"/>
    <w:rsid w:val="00801BBF"/>
    <w:rsid w:val="0080563E"/>
    <w:rsid w:val="00807EB0"/>
    <w:rsid w:val="0082069B"/>
    <w:rsid w:val="00852D02"/>
    <w:rsid w:val="00855575"/>
    <w:rsid w:val="0087356E"/>
    <w:rsid w:val="00874F92"/>
    <w:rsid w:val="00880DAE"/>
    <w:rsid w:val="008810BB"/>
    <w:rsid w:val="00882459"/>
    <w:rsid w:val="00883B82"/>
    <w:rsid w:val="008857F1"/>
    <w:rsid w:val="008862D0"/>
    <w:rsid w:val="008B0629"/>
    <w:rsid w:val="008B7444"/>
    <w:rsid w:val="008C3BDF"/>
    <w:rsid w:val="008D0E23"/>
    <w:rsid w:val="008D753D"/>
    <w:rsid w:val="008F3452"/>
    <w:rsid w:val="008F69CE"/>
    <w:rsid w:val="0090361B"/>
    <w:rsid w:val="00913356"/>
    <w:rsid w:val="009141D3"/>
    <w:rsid w:val="009263D6"/>
    <w:rsid w:val="00947FED"/>
    <w:rsid w:val="0096684A"/>
    <w:rsid w:val="00967103"/>
    <w:rsid w:val="009726E1"/>
    <w:rsid w:val="009A18EF"/>
    <w:rsid w:val="009A1DF3"/>
    <w:rsid w:val="009C3A7B"/>
    <w:rsid w:val="009D3DA2"/>
    <w:rsid w:val="00A02F49"/>
    <w:rsid w:val="00A0381C"/>
    <w:rsid w:val="00A038EC"/>
    <w:rsid w:val="00A331DA"/>
    <w:rsid w:val="00A43D55"/>
    <w:rsid w:val="00A45449"/>
    <w:rsid w:val="00A61F24"/>
    <w:rsid w:val="00A64176"/>
    <w:rsid w:val="00A83633"/>
    <w:rsid w:val="00A83701"/>
    <w:rsid w:val="00A84D5D"/>
    <w:rsid w:val="00AA0ABD"/>
    <w:rsid w:val="00AB45AF"/>
    <w:rsid w:val="00AB5532"/>
    <w:rsid w:val="00AC1CC0"/>
    <w:rsid w:val="00AC654D"/>
    <w:rsid w:val="00AC71E9"/>
    <w:rsid w:val="00AD0A69"/>
    <w:rsid w:val="00AD30C9"/>
    <w:rsid w:val="00AE42DA"/>
    <w:rsid w:val="00B01C44"/>
    <w:rsid w:val="00B105A9"/>
    <w:rsid w:val="00B326DF"/>
    <w:rsid w:val="00B4523B"/>
    <w:rsid w:val="00B53875"/>
    <w:rsid w:val="00B71A7A"/>
    <w:rsid w:val="00B82842"/>
    <w:rsid w:val="00B93EA3"/>
    <w:rsid w:val="00B96060"/>
    <w:rsid w:val="00BA565E"/>
    <w:rsid w:val="00BB4280"/>
    <w:rsid w:val="00BB4281"/>
    <w:rsid w:val="00BC7C62"/>
    <w:rsid w:val="00BD01BA"/>
    <w:rsid w:val="00BF1329"/>
    <w:rsid w:val="00C11642"/>
    <w:rsid w:val="00C1619F"/>
    <w:rsid w:val="00C16D98"/>
    <w:rsid w:val="00C16EDF"/>
    <w:rsid w:val="00C275AD"/>
    <w:rsid w:val="00C501BD"/>
    <w:rsid w:val="00C50238"/>
    <w:rsid w:val="00C52F9B"/>
    <w:rsid w:val="00C60A6F"/>
    <w:rsid w:val="00C64B6D"/>
    <w:rsid w:val="00C81A4D"/>
    <w:rsid w:val="00C932E1"/>
    <w:rsid w:val="00CC2A33"/>
    <w:rsid w:val="00CE15D1"/>
    <w:rsid w:val="00CE3604"/>
    <w:rsid w:val="00CE4DD3"/>
    <w:rsid w:val="00D0004E"/>
    <w:rsid w:val="00D264AA"/>
    <w:rsid w:val="00D35057"/>
    <w:rsid w:val="00D4324D"/>
    <w:rsid w:val="00D478A3"/>
    <w:rsid w:val="00D50BF9"/>
    <w:rsid w:val="00D71ADB"/>
    <w:rsid w:val="00D7426A"/>
    <w:rsid w:val="00D7763D"/>
    <w:rsid w:val="00D917EE"/>
    <w:rsid w:val="00D96791"/>
    <w:rsid w:val="00DC289C"/>
    <w:rsid w:val="00DD78D0"/>
    <w:rsid w:val="00DD7EDC"/>
    <w:rsid w:val="00DE069A"/>
    <w:rsid w:val="00E11B41"/>
    <w:rsid w:val="00E423CF"/>
    <w:rsid w:val="00E456EA"/>
    <w:rsid w:val="00E502DB"/>
    <w:rsid w:val="00E56CBC"/>
    <w:rsid w:val="00E7208B"/>
    <w:rsid w:val="00E734E5"/>
    <w:rsid w:val="00E80F12"/>
    <w:rsid w:val="00E8739A"/>
    <w:rsid w:val="00EA1008"/>
    <w:rsid w:val="00EA1BD8"/>
    <w:rsid w:val="00ED7866"/>
    <w:rsid w:val="00F42C78"/>
    <w:rsid w:val="00F549FA"/>
    <w:rsid w:val="00F56B4A"/>
    <w:rsid w:val="00F66137"/>
    <w:rsid w:val="00F719FF"/>
    <w:rsid w:val="00F9132F"/>
    <w:rsid w:val="00F93D34"/>
    <w:rsid w:val="00FA07E5"/>
    <w:rsid w:val="00FA28FF"/>
    <w:rsid w:val="00FA79D8"/>
    <w:rsid w:val="00FB452A"/>
    <w:rsid w:val="00FB6FB5"/>
    <w:rsid w:val="00FC6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905E99"/>
  <w15:chartTrackingRefBased/>
  <w15:docId w15:val="{E0D37F85-E4D4-4C62-BEB5-ECF4151D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EF"/>
    <w:pPr>
      <w:spacing w:after="240" w:line="240" w:lineRule="auto"/>
    </w:pPr>
    <w:rPr>
      <w:rFonts w:ascii="Arial" w:hAnsi="Arial"/>
      <w:sz w:val="24"/>
    </w:rPr>
  </w:style>
  <w:style w:type="paragraph" w:styleId="Heading1">
    <w:name w:val="heading 1"/>
    <w:basedOn w:val="Normal"/>
    <w:next w:val="Normal"/>
    <w:link w:val="Heading1Char"/>
    <w:uiPriority w:val="9"/>
    <w:qFormat/>
    <w:rsid w:val="000D04BE"/>
    <w:pPr>
      <w:keepNext/>
      <w:keepLines/>
      <w:spacing w:after="36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A02F49"/>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4BF"/>
    <w:rPr>
      <w:color w:val="0563C1" w:themeColor="hyperlink"/>
      <w:u w:val="single"/>
    </w:rPr>
  </w:style>
  <w:style w:type="character" w:styleId="UnresolvedMention">
    <w:name w:val="Unresolved Mention"/>
    <w:basedOn w:val="DefaultParagraphFont"/>
    <w:uiPriority w:val="99"/>
    <w:semiHidden/>
    <w:unhideWhenUsed/>
    <w:rsid w:val="001534BF"/>
    <w:rPr>
      <w:color w:val="605E5C"/>
      <w:shd w:val="clear" w:color="auto" w:fill="E1DFDD"/>
    </w:rPr>
  </w:style>
  <w:style w:type="paragraph" w:styleId="ListParagraph">
    <w:name w:val="List Paragraph"/>
    <w:basedOn w:val="Normal"/>
    <w:uiPriority w:val="34"/>
    <w:qFormat/>
    <w:rsid w:val="002A0614"/>
    <w:pPr>
      <w:ind w:left="720"/>
      <w:contextualSpacing/>
    </w:pPr>
  </w:style>
  <w:style w:type="character" w:styleId="FollowedHyperlink">
    <w:name w:val="FollowedHyperlink"/>
    <w:basedOn w:val="DefaultParagraphFont"/>
    <w:uiPriority w:val="99"/>
    <w:semiHidden/>
    <w:unhideWhenUsed/>
    <w:rsid w:val="004F75FE"/>
    <w:rPr>
      <w:color w:val="954F72" w:themeColor="followedHyperlink"/>
      <w:u w:val="single"/>
    </w:rPr>
  </w:style>
  <w:style w:type="paragraph" w:customStyle="1" w:styleId="Default">
    <w:name w:val="Default"/>
    <w:rsid w:val="00A83633"/>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0D04B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4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04BE"/>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A02F49"/>
    <w:rPr>
      <w:rFonts w:ascii="Arial" w:eastAsiaTheme="majorEastAsia" w:hAnsi="Arial" w:cstheme="majorBidi"/>
      <w:b/>
      <w:sz w:val="24"/>
      <w:szCs w:val="26"/>
    </w:rPr>
  </w:style>
  <w:style w:type="paragraph" w:styleId="Header">
    <w:name w:val="header"/>
    <w:basedOn w:val="Normal"/>
    <w:link w:val="HeaderChar"/>
    <w:uiPriority w:val="99"/>
    <w:unhideWhenUsed/>
    <w:rsid w:val="00786A66"/>
    <w:pPr>
      <w:tabs>
        <w:tab w:val="center" w:pos="4513"/>
        <w:tab w:val="right" w:pos="9026"/>
      </w:tabs>
      <w:spacing w:after="0"/>
    </w:pPr>
  </w:style>
  <w:style w:type="character" w:customStyle="1" w:styleId="HeaderChar">
    <w:name w:val="Header Char"/>
    <w:basedOn w:val="DefaultParagraphFont"/>
    <w:link w:val="Header"/>
    <w:uiPriority w:val="99"/>
    <w:rsid w:val="00786A66"/>
    <w:rPr>
      <w:rFonts w:ascii="Arial" w:hAnsi="Arial"/>
      <w:sz w:val="24"/>
    </w:rPr>
  </w:style>
  <w:style w:type="paragraph" w:styleId="Footer">
    <w:name w:val="footer"/>
    <w:basedOn w:val="Normal"/>
    <w:link w:val="FooterChar"/>
    <w:uiPriority w:val="99"/>
    <w:unhideWhenUsed/>
    <w:rsid w:val="00786A66"/>
    <w:pPr>
      <w:tabs>
        <w:tab w:val="center" w:pos="4513"/>
        <w:tab w:val="right" w:pos="9026"/>
      </w:tabs>
      <w:spacing w:after="0"/>
    </w:pPr>
  </w:style>
  <w:style w:type="character" w:customStyle="1" w:styleId="FooterChar">
    <w:name w:val="Footer Char"/>
    <w:basedOn w:val="DefaultParagraphFont"/>
    <w:link w:val="Footer"/>
    <w:uiPriority w:val="99"/>
    <w:rsid w:val="00786A6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264">
      <w:bodyDiv w:val="1"/>
      <w:marLeft w:val="0"/>
      <w:marRight w:val="0"/>
      <w:marTop w:val="0"/>
      <w:marBottom w:val="0"/>
      <w:divBdr>
        <w:top w:val="none" w:sz="0" w:space="0" w:color="auto"/>
        <w:left w:val="none" w:sz="0" w:space="0" w:color="auto"/>
        <w:bottom w:val="none" w:sz="0" w:space="0" w:color="auto"/>
        <w:right w:val="none" w:sz="0" w:space="0" w:color="auto"/>
      </w:divBdr>
    </w:div>
    <w:div w:id="461000946">
      <w:bodyDiv w:val="1"/>
      <w:marLeft w:val="0"/>
      <w:marRight w:val="0"/>
      <w:marTop w:val="0"/>
      <w:marBottom w:val="0"/>
      <w:divBdr>
        <w:top w:val="none" w:sz="0" w:space="0" w:color="auto"/>
        <w:left w:val="none" w:sz="0" w:space="0" w:color="auto"/>
        <w:bottom w:val="none" w:sz="0" w:space="0" w:color="auto"/>
        <w:right w:val="none" w:sz="0" w:space="0" w:color="auto"/>
      </w:divBdr>
    </w:div>
    <w:div w:id="464547195">
      <w:bodyDiv w:val="1"/>
      <w:marLeft w:val="0"/>
      <w:marRight w:val="0"/>
      <w:marTop w:val="0"/>
      <w:marBottom w:val="0"/>
      <w:divBdr>
        <w:top w:val="none" w:sz="0" w:space="0" w:color="auto"/>
        <w:left w:val="none" w:sz="0" w:space="0" w:color="auto"/>
        <w:bottom w:val="none" w:sz="0" w:space="0" w:color="auto"/>
        <w:right w:val="none" w:sz="0" w:space="0" w:color="auto"/>
      </w:divBdr>
    </w:div>
    <w:div w:id="887956052">
      <w:bodyDiv w:val="1"/>
      <w:marLeft w:val="0"/>
      <w:marRight w:val="0"/>
      <w:marTop w:val="0"/>
      <w:marBottom w:val="0"/>
      <w:divBdr>
        <w:top w:val="none" w:sz="0" w:space="0" w:color="auto"/>
        <w:left w:val="none" w:sz="0" w:space="0" w:color="auto"/>
        <w:bottom w:val="none" w:sz="0" w:space="0" w:color="auto"/>
        <w:right w:val="none" w:sz="0" w:space="0" w:color="auto"/>
      </w:divBdr>
    </w:div>
    <w:div w:id="964694436">
      <w:bodyDiv w:val="1"/>
      <w:marLeft w:val="0"/>
      <w:marRight w:val="0"/>
      <w:marTop w:val="0"/>
      <w:marBottom w:val="0"/>
      <w:divBdr>
        <w:top w:val="none" w:sz="0" w:space="0" w:color="auto"/>
        <w:left w:val="none" w:sz="0" w:space="0" w:color="auto"/>
        <w:bottom w:val="none" w:sz="0" w:space="0" w:color="auto"/>
        <w:right w:val="none" w:sz="0" w:space="0" w:color="auto"/>
      </w:divBdr>
    </w:div>
    <w:div w:id="1262226312">
      <w:bodyDiv w:val="1"/>
      <w:marLeft w:val="0"/>
      <w:marRight w:val="0"/>
      <w:marTop w:val="0"/>
      <w:marBottom w:val="0"/>
      <w:divBdr>
        <w:top w:val="none" w:sz="0" w:space="0" w:color="auto"/>
        <w:left w:val="none" w:sz="0" w:space="0" w:color="auto"/>
        <w:bottom w:val="none" w:sz="0" w:space="0" w:color="auto"/>
        <w:right w:val="none" w:sz="0" w:space="0" w:color="auto"/>
      </w:divBdr>
    </w:div>
    <w:div w:id="1391999145">
      <w:bodyDiv w:val="1"/>
      <w:marLeft w:val="0"/>
      <w:marRight w:val="0"/>
      <w:marTop w:val="0"/>
      <w:marBottom w:val="0"/>
      <w:divBdr>
        <w:top w:val="none" w:sz="0" w:space="0" w:color="auto"/>
        <w:left w:val="none" w:sz="0" w:space="0" w:color="auto"/>
        <w:bottom w:val="none" w:sz="0" w:space="0" w:color="auto"/>
        <w:right w:val="none" w:sz="0" w:space="0" w:color="auto"/>
      </w:divBdr>
    </w:div>
    <w:div w:id="1434086055">
      <w:bodyDiv w:val="1"/>
      <w:marLeft w:val="0"/>
      <w:marRight w:val="0"/>
      <w:marTop w:val="0"/>
      <w:marBottom w:val="0"/>
      <w:divBdr>
        <w:top w:val="none" w:sz="0" w:space="0" w:color="auto"/>
        <w:left w:val="none" w:sz="0" w:space="0" w:color="auto"/>
        <w:bottom w:val="none" w:sz="0" w:space="0" w:color="auto"/>
        <w:right w:val="none" w:sz="0" w:space="0" w:color="auto"/>
      </w:divBdr>
      <w:divsChild>
        <w:div w:id="684987742">
          <w:marLeft w:val="446"/>
          <w:marRight w:val="0"/>
          <w:marTop w:val="0"/>
          <w:marBottom w:val="0"/>
          <w:divBdr>
            <w:top w:val="none" w:sz="0" w:space="0" w:color="auto"/>
            <w:left w:val="none" w:sz="0" w:space="0" w:color="auto"/>
            <w:bottom w:val="none" w:sz="0" w:space="0" w:color="auto"/>
            <w:right w:val="none" w:sz="0" w:space="0" w:color="auto"/>
          </w:divBdr>
        </w:div>
        <w:div w:id="966853558">
          <w:marLeft w:val="446"/>
          <w:marRight w:val="0"/>
          <w:marTop w:val="0"/>
          <w:marBottom w:val="0"/>
          <w:divBdr>
            <w:top w:val="none" w:sz="0" w:space="0" w:color="auto"/>
            <w:left w:val="none" w:sz="0" w:space="0" w:color="auto"/>
            <w:bottom w:val="none" w:sz="0" w:space="0" w:color="auto"/>
            <w:right w:val="none" w:sz="0" w:space="0" w:color="auto"/>
          </w:divBdr>
        </w:div>
        <w:div w:id="2061436503">
          <w:marLeft w:val="446"/>
          <w:marRight w:val="0"/>
          <w:marTop w:val="0"/>
          <w:marBottom w:val="0"/>
          <w:divBdr>
            <w:top w:val="none" w:sz="0" w:space="0" w:color="auto"/>
            <w:left w:val="none" w:sz="0" w:space="0" w:color="auto"/>
            <w:bottom w:val="none" w:sz="0" w:space="0" w:color="auto"/>
            <w:right w:val="none" w:sz="0" w:space="0" w:color="auto"/>
          </w:divBdr>
        </w:div>
        <w:div w:id="981008406">
          <w:marLeft w:val="446"/>
          <w:marRight w:val="0"/>
          <w:marTop w:val="0"/>
          <w:marBottom w:val="0"/>
          <w:divBdr>
            <w:top w:val="none" w:sz="0" w:space="0" w:color="auto"/>
            <w:left w:val="none" w:sz="0" w:space="0" w:color="auto"/>
            <w:bottom w:val="none" w:sz="0" w:space="0" w:color="auto"/>
            <w:right w:val="none" w:sz="0" w:space="0" w:color="auto"/>
          </w:divBdr>
        </w:div>
      </w:divsChild>
    </w:div>
    <w:div w:id="1762676484">
      <w:bodyDiv w:val="1"/>
      <w:marLeft w:val="0"/>
      <w:marRight w:val="0"/>
      <w:marTop w:val="0"/>
      <w:marBottom w:val="0"/>
      <w:divBdr>
        <w:top w:val="none" w:sz="0" w:space="0" w:color="auto"/>
        <w:left w:val="none" w:sz="0" w:space="0" w:color="auto"/>
        <w:bottom w:val="none" w:sz="0" w:space="0" w:color="auto"/>
        <w:right w:val="none" w:sz="0" w:space="0" w:color="auto"/>
      </w:divBdr>
      <w:divsChild>
        <w:div w:id="1965844236">
          <w:marLeft w:val="547"/>
          <w:marRight w:val="0"/>
          <w:marTop w:val="200"/>
          <w:marBottom w:val="0"/>
          <w:divBdr>
            <w:top w:val="none" w:sz="0" w:space="0" w:color="auto"/>
            <w:left w:val="none" w:sz="0" w:space="0" w:color="auto"/>
            <w:bottom w:val="none" w:sz="0" w:space="0" w:color="auto"/>
            <w:right w:val="none" w:sz="0" w:space="0" w:color="auto"/>
          </w:divBdr>
        </w:div>
        <w:div w:id="1979142999">
          <w:marLeft w:val="547"/>
          <w:marRight w:val="0"/>
          <w:marTop w:val="200"/>
          <w:marBottom w:val="0"/>
          <w:divBdr>
            <w:top w:val="none" w:sz="0" w:space="0" w:color="auto"/>
            <w:left w:val="none" w:sz="0" w:space="0" w:color="auto"/>
            <w:bottom w:val="none" w:sz="0" w:space="0" w:color="auto"/>
            <w:right w:val="none" w:sz="0" w:space="0" w:color="auto"/>
          </w:divBdr>
        </w:div>
        <w:div w:id="1049111427">
          <w:marLeft w:val="547"/>
          <w:marRight w:val="0"/>
          <w:marTop w:val="200"/>
          <w:marBottom w:val="0"/>
          <w:divBdr>
            <w:top w:val="none" w:sz="0" w:space="0" w:color="auto"/>
            <w:left w:val="none" w:sz="0" w:space="0" w:color="auto"/>
            <w:bottom w:val="none" w:sz="0" w:space="0" w:color="auto"/>
            <w:right w:val="none" w:sz="0" w:space="0" w:color="auto"/>
          </w:divBdr>
        </w:div>
        <w:div w:id="956136332">
          <w:marLeft w:val="547"/>
          <w:marRight w:val="0"/>
          <w:marTop w:val="200"/>
          <w:marBottom w:val="0"/>
          <w:divBdr>
            <w:top w:val="none" w:sz="0" w:space="0" w:color="auto"/>
            <w:left w:val="none" w:sz="0" w:space="0" w:color="auto"/>
            <w:bottom w:val="none" w:sz="0" w:space="0" w:color="auto"/>
            <w:right w:val="none" w:sz="0" w:space="0" w:color="auto"/>
          </w:divBdr>
        </w:div>
        <w:div w:id="579022712">
          <w:marLeft w:val="547"/>
          <w:marRight w:val="0"/>
          <w:marTop w:val="200"/>
          <w:marBottom w:val="0"/>
          <w:divBdr>
            <w:top w:val="none" w:sz="0" w:space="0" w:color="auto"/>
            <w:left w:val="none" w:sz="0" w:space="0" w:color="auto"/>
            <w:bottom w:val="none" w:sz="0" w:space="0" w:color="auto"/>
            <w:right w:val="none" w:sz="0" w:space="0" w:color="auto"/>
          </w:divBdr>
        </w:div>
        <w:div w:id="238559811">
          <w:marLeft w:val="547"/>
          <w:marRight w:val="0"/>
          <w:marTop w:val="200"/>
          <w:marBottom w:val="0"/>
          <w:divBdr>
            <w:top w:val="none" w:sz="0" w:space="0" w:color="auto"/>
            <w:left w:val="none" w:sz="0" w:space="0" w:color="auto"/>
            <w:bottom w:val="none" w:sz="0" w:space="0" w:color="auto"/>
            <w:right w:val="none" w:sz="0" w:space="0" w:color="auto"/>
          </w:divBdr>
        </w:div>
        <w:div w:id="1883395449">
          <w:marLeft w:val="547"/>
          <w:marRight w:val="0"/>
          <w:marTop w:val="200"/>
          <w:marBottom w:val="0"/>
          <w:divBdr>
            <w:top w:val="none" w:sz="0" w:space="0" w:color="auto"/>
            <w:left w:val="none" w:sz="0" w:space="0" w:color="auto"/>
            <w:bottom w:val="none" w:sz="0" w:space="0" w:color="auto"/>
            <w:right w:val="none" w:sz="0" w:space="0" w:color="auto"/>
          </w:divBdr>
        </w:div>
        <w:div w:id="1667047405">
          <w:marLeft w:val="547"/>
          <w:marRight w:val="0"/>
          <w:marTop w:val="200"/>
          <w:marBottom w:val="0"/>
          <w:divBdr>
            <w:top w:val="none" w:sz="0" w:space="0" w:color="auto"/>
            <w:left w:val="none" w:sz="0" w:space="0" w:color="auto"/>
            <w:bottom w:val="none" w:sz="0" w:space="0" w:color="auto"/>
            <w:right w:val="none" w:sz="0" w:space="0" w:color="auto"/>
          </w:divBdr>
        </w:div>
        <w:div w:id="73860139">
          <w:marLeft w:val="547"/>
          <w:marRight w:val="0"/>
          <w:marTop w:val="200"/>
          <w:marBottom w:val="0"/>
          <w:divBdr>
            <w:top w:val="none" w:sz="0" w:space="0" w:color="auto"/>
            <w:left w:val="none" w:sz="0" w:space="0" w:color="auto"/>
            <w:bottom w:val="none" w:sz="0" w:space="0" w:color="auto"/>
            <w:right w:val="none" w:sz="0" w:space="0" w:color="auto"/>
          </w:divBdr>
        </w:div>
      </w:divsChild>
    </w:div>
    <w:div w:id="18251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publications/school-food-standards-resources-for-schools/allergy-guidance-for-schools"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g"/><Relationship Id="rId7" Type="http://schemas.openxmlformats.org/officeDocument/2006/relationships/image" Target="media/image1.png"/><Relationship Id="rId12" Type="http://schemas.openxmlformats.org/officeDocument/2006/relationships/hyperlink" Target="http://www.schoolfoodplan.com/actions/school-food-standards/" TargetMode="External"/><Relationship Id="rId17" Type="http://schemas.openxmlformats.org/officeDocument/2006/relationships/hyperlink" Target="https://www.gov.uk/government/publications/holiday-activities-and-food-programme/holiday-activities-and-food-programme-2025" TargetMode="External"/><Relationship Id="rId25" Type="http://schemas.openxmlformats.org/officeDocument/2006/relationships/hyperlink" Target="mailto:HAF-professionals@leicester.gov.uk" TargetMode="External"/><Relationship Id="rId2" Type="http://schemas.openxmlformats.org/officeDocument/2006/relationships/styles" Target="styles.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mailto:haf-professionals@leicester.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icester.gov.uk/freeschoolmeals" TargetMode="External"/><Relationship Id="rId24" Type="http://schemas.openxmlformats.org/officeDocument/2006/relationships/hyperlink" Target="mailto:HAF-professionals@leicester.gov.uk" TargetMode="External"/><Relationship Id="rId5" Type="http://schemas.openxmlformats.org/officeDocument/2006/relationships/footnotes" Target="footnotes.xml"/><Relationship Id="rId15" Type="http://schemas.openxmlformats.org/officeDocument/2006/relationships/hyperlink" Target="https://www.food.gov.uk/business-guidance/prepacked-for-direct-sale-ppds-allergen-labelling-changes-for-schools-colleges-and-nurseries" TargetMode="External"/><Relationship Id="rId23" Type="http://schemas.openxmlformats.org/officeDocument/2006/relationships/footer" Target="footer1.xml"/><Relationship Id="rId10" Type="http://schemas.openxmlformats.org/officeDocument/2006/relationships/hyperlink" Target="mailto:Haf-professionals@leicester.gov.uk" TargetMode="External"/><Relationship Id="rId19" Type="http://schemas.openxmlformats.org/officeDocument/2006/relationships/image" Target="cid:image003.png@01D96163.03105980" TargetMode="External"/><Relationship Id="rId4" Type="http://schemas.openxmlformats.org/officeDocument/2006/relationships/webSettings" Target="webSettings.xml"/><Relationship Id="rId9" Type="http://schemas.openxmlformats.org/officeDocument/2006/relationships/image" Target="cid:86a634be-d489-4287-9362-3a72878220c4@eurprd07.prod.outlook.com" TargetMode="External"/><Relationship Id="rId14" Type="http://schemas.openxmlformats.org/officeDocument/2006/relationships/hyperlink" Target="https://www.gov.uk/food-business-registration" TargetMode="External"/><Relationship Id="rId22" Type="http://schemas.openxmlformats.org/officeDocument/2006/relationships/hyperlink" Target="https://www.gov.uk/government/publications/physical-activity-guidelines-uk-chief-medical-officers-repo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2726</Words>
  <Characters>15540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Holiday activities and food application pack</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activities and food application pack</dc:title>
  <dc:subject/>
  <dc:creator>Sarah Lansdowne</dc:creator>
  <cp:keywords/>
  <dc:description/>
  <cp:lastModifiedBy>Lisa Demarco</cp:lastModifiedBy>
  <cp:revision>2</cp:revision>
  <cp:lastPrinted>2022-04-26T12:31:00Z</cp:lastPrinted>
  <dcterms:created xsi:type="dcterms:W3CDTF">2025-04-30T14:31:00Z</dcterms:created>
  <dcterms:modified xsi:type="dcterms:W3CDTF">2025-04-30T14:31:00Z</dcterms:modified>
</cp:coreProperties>
</file>