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4"/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4428"/>
        <w:gridCol w:w="3686"/>
      </w:tblGrid>
      <w:tr w:rsidR="00B549A7" w:rsidTr="008A598B">
        <w:tc>
          <w:tcPr>
            <w:tcW w:w="3402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Guidance notes:</w:t>
            </w:r>
          </w:p>
        </w:tc>
        <w:tc>
          <w:tcPr>
            <w:tcW w:w="3510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Reflective questions:</w:t>
            </w:r>
          </w:p>
        </w:tc>
        <w:tc>
          <w:tcPr>
            <w:tcW w:w="4428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Links to supporting information:</w:t>
            </w:r>
          </w:p>
        </w:tc>
        <w:tc>
          <w:tcPr>
            <w:tcW w:w="3686" w:type="dxa"/>
          </w:tcPr>
          <w:p w:rsidR="00B549A7" w:rsidRPr="008A598B" w:rsidRDefault="009D6B7D" w:rsidP="008A598B">
            <w:pPr>
              <w:rPr>
                <w:b/>
                <w:sz w:val="24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01FE0C" wp14:editId="687BFBEE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-1257935</wp:posOffset>
                  </wp:positionV>
                  <wp:extent cx="869950" cy="1116330"/>
                  <wp:effectExtent l="0" t="0" r="6350" b="7620"/>
                  <wp:wrapNone/>
                  <wp:docPr id="1" name="Picture 1" descr="LCC 75mm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C 75mm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11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9A7" w:rsidRPr="008A598B">
              <w:rPr>
                <w:b/>
                <w:sz w:val="24"/>
              </w:rPr>
              <w:t>Your evidence:</w:t>
            </w:r>
          </w:p>
        </w:tc>
      </w:tr>
      <w:tr w:rsidR="00B549A7" w:rsidTr="008A598B">
        <w:trPr>
          <w:trHeight w:val="6135"/>
        </w:trPr>
        <w:tc>
          <w:tcPr>
            <w:tcW w:w="3402" w:type="dxa"/>
          </w:tcPr>
          <w:p w:rsidR="00B47E1F" w:rsidRDefault="00B47E1F" w:rsidP="008923DC">
            <w:pPr>
              <w:rPr>
                <w:rFonts w:eastAsia="Times New Roman" w:cs="Arial"/>
                <w:szCs w:val="20"/>
                <w:lang w:eastAsia="en-GB"/>
              </w:rPr>
            </w:pPr>
          </w:p>
          <w:p w:rsidR="003C40F3" w:rsidRDefault="008C49E7" w:rsidP="008923DC">
            <w:p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Widely considered as the most common form of abuse, neglect can present itself in a multitude of ways</w:t>
            </w:r>
            <w:r w:rsidR="00D220E5">
              <w:rPr>
                <w:rFonts w:eastAsia="Times New Roman" w:cs="Arial"/>
                <w:szCs w:val="20"/>
                <w:lang w:eastAsia="en-GB"/>
              </w:rPr>
              <w:t xml:space="preserve"> such as</w:t>
            </w:r>
            <w:r w:rsidR="003C40F3">
              <w:rPr>
                <w:rFonts w:eastAsia="Times New Roman" w:cs="Arial"/>
                <w:szCs w:val="20"/>
                <w:lang w:eastAsia="en-GB"/>
              </w:rPr>
              <w:t xml:space="preserve">; </w:t>
            </w:r>
            <w:r w:rsidR="003C40F3" w:rsidRPr="00D220E5">
              <w:rPr>
                <w:rFonts w:eastAsia="Times New Roman" w:cs="Arial"/>
                <w:b/>
                <w:szCs w:val="20"/>
                <w:lang w:eastAsia="en-GB"/>
              </w:rPr>
              <w:t>emotional, physical, educational and medical</w:t>
            </w:r>
            <w:r w:rsidR="003C40F3">
              <w:rPr>
                <w:rFonts w:eastAsia="Times New Roman" w:cs="Arial"/>
                <w:szCs w:val="20"/>
                <w:lang w:eastAsia="en-GB"/>
              </w:rPr>
              <w:t xml:space="preserve">. </w:t>
            </w:r>
          </w:p>
          <w:p w:rsidR="003C40F3" w:rsidRDefault="003C40F3" w:rsidP="008923DC">
            <w:pPr>
              <w:rPr>
                <w:rFonts w:eastAsia="Times New Roman" w:cs="Arial"/>
                <w:szCs w:val="20"/>
                <w:lang w:eastAsia="en-GB"/>
              </w:rPr>
            </w:pPr>
          </w:p>
          <w:p w:rsidR="003C40F3" w:rsidRDefault="003C40F3" w:rsidP="008923DC">
            <w:p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Children that suffer neglect are often subject to other forms of abuse. </w:t>
            </w:r>
          </w:p>
          <w:p w:rsidR="003C40F3" w:rsidRDefault="003C40F3" w:rsidP="008923DC">
            <w:pPr>
              <w:rPr>
                <w:rFonts w:eastAsia="Times New Roman" w:cs="Arial"/>
                <w:szCs w:val="20"/>
                <w:lang w:eastAsia="en-GB"/>
              </w:rPr>
            </w:pPr>
          </w:p>
          <w:p w:rsidR="008C49E7" w:rsidRDefault="003C40F3" w:rsidP="008923DC">
            <w:p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Practitioners should be observant of the </w:t>
            </w:r>
            <w:r w:rsidRPr="00D220E5">
              <w:rPr>
                <w:rFonts w:eastAsia="Times New Roman" w:cs="Arial"/>
                <w:b/>
                <w:szCs w:val="20"/>
                <w:lang w:eastAsia="en-GB"/>
              </w:rPr>
              <w:t>signs and indicators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of neglect such as; </w:t>
            </w:r>
          </w:p>
          <w:p w:rsidR="003C40F3" w:rsidRDefault="003C40F3" w:rsidP="008923DC">
            <w:pPr>
              <w:rPr>
                <w:rFonts w:eastAsia="Times New Roman" w:cs="Arial"/>
                <w:szCs w:val="20"/>
                <w:lang w:eastAsia="en-GB"/>
              </w:rPr>
            </w:pP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Being particularly hungry</w:t>
            </w: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Being unclean</w:t>
            </w: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Having unwashed or unsuitable clothing</w:t>
            </w: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Being tired</w:t>
            </w: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Poor attendance/time keeping</w:t>
            </w: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Delays in development </w:t>
            </w: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Parental engagement </w:t>
            </w:r>
          </w:p>
          <w:p w:rsidR="003C40F3" w:rsidRDefault="003C40F3" w:rsidP="003C40F3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Emotional wellbeing of the child</w:t>
            </w:r>
          </w:p>
          <w:p w:rsidR="003C40F3" w:rsidRDefault="003C40F3" w:rsidP="003C40F3">
            <w:pPr>
              <w:pStyle w:val="ListParagraph"/>
              <w:rPr>
                <w:rFonts w:eastAsia="Times New Roman" w:cs="Arial"/>
                <w:szCs w:val="20"/>
                <w:lang w:eastAsia="en-GB"/>
              </w:rPr>
            </w:pPr>
          </w:p>
          <w:p w:rsidR="003C40F3" w:rsidRPr="003C40F3" w:rsidRDefault="003C40F3" w:rsidP="003C40F3">
            <w:p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 Factors that are recognised as </w:t>
            </w:r>
            <w:r>
              <w:rPr>
                <w:rFonts w:eastAsia="Times New Roman" w:cs="Arial"/>
                <w:szCs w:val="20"/>
                <w:lang w:eastAsia="en-GB"/>
              </w:rPr>
              <w:lastRenderedPageBreak/>
              <w:t>contributing to neglect include ‘</w:t>
            </w:r>
            <w:r w:rsidRPr="00D220E5">
              <w:rPr>
                <w:rFonts w:eastAsia="Times New Roman" w:cs="Arial"/>
                <w:b/>
                <w:szCs w:val="20"/>
                <w:lang w:eastAsia="en-GB"/>
              </w:rPr>
              <w:t>parenting capacity’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and </w:t>
            </w:r>
            <w:r w:rsidR="00CE56E0">
              <w:rPr>
                <w:rFonts w:eastAsia="Times New Roman" w:cs="Arial"/>
                <w:szCs w:val="20"/>
                <w:lang w:eastAsia="en-GB"/>
              </w:rPr>
              <w:t>‘</w:t>
            </w:r>
            <w:r w:rsidR="00CE56E0" w:rsidRPr="00D220E5">
              <w:rPr>
                <w:rFonts w:eastAsia="Times New Roman" w:cs="Arial"/>
                <w:b/>
                <w:szCs w:val="20"/>
                <w:lang w:eastAsia="en-GB"/>
              </w:rPr>
              <w:t xml:space="preserve">family and </w:t>
            </w:r>
            <w:r w:rsidRPr="00D220E5">
              <w:rPr>
                <w:rFonts w:eastAsia="Times New Roman" w:cs="Arial"/>
                <w:b/>
                <w:szCs w:val="20"/>
                <w:lang w:eastAsia="en-GB"/>
              </w:rPr>
              <w:t xml:space="preserve">environmental </w:t>
            </w:r>
            <w:r w:rsidR="00CE56E0" w:rsidRPr="00D220E5">
              <w:rPr>
                <w:rFonts w:eastAsia="Times New Roman" w:cs="Arial"/>
                <w:b/>
                <w:szCs w:val="20"/>
                <w:lang w:eastAsia="en-GB"/>
              </w:rPr>
              <w:t>factors</w:t>
            </w:r>
            <w:r w:rsidR="00CE56E0">
              <w:rPr>
                <w:rFonts w:eastAsia="Times New Roman" w:cs="Arial"/>
                <w:szCs w:val="20"/>
                <w:lang w:eastAsia="en-GB"/>
              </w:rPr>
              <w:t xml:space="preserve">’. And whilst a family approach for support is most effective, the child’s well-being should remain paramount. 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</w:t>
            </w:r>
          </w:p>
          <w:p w:rsidR="003C40F3" w:rsidRDefault="003C40F3" w:rsidP="003C40F3">
            <w:pPr>
              <w:rPr>
                <w:rFonts w:eastAsia="Times New Roman" w:cs="Arial"/>
                <w:szCs w:val="20"/>
                <w:lang w:eastAsia="en-GB"/>
              </w:rPr>
            </w:pPr>
          </w:p>
          <w:p w:rsidR="00CE56E0" w:rsidRDefault="00CE56E0" w:rsidP="003C40F3">
            <w:pPr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The </w:t>
            </w:r>
            <w:r w:rsidRPr="00D220E5">
              <w:rPr>
                <w:rFonts w:eastAsia="Times New Roman" w:cs="Arial"/>
                <w:b/>
                <w:szCs w:val="20"/>
                <w:lang w:eastAsia="en-GB"/>
              </w:rPr>
              <w:t>LLR Neglect Toolkit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provides further advice and support for professionals working with children and families in identifying neglect and what support to provide. Available online, the scoring process included in the toolkit provides a breakdown of specific signs and indicators of </w:t>
            </w:r>
            <w:r w:rsidR="00D220E5">
              <w:rPr>
                <w:rFonts w:eastAsia="Times New Roman" w:cs="Arial"/>
                <w:szCs w:val="20"/>
                <w:lang w:eastAsia="en-GB"/>
              </w:rPr>
              <w:t xml:space="preserve">neglect, practice guidance and useful links to relevant information. </w:t>
            </w:r>
          </w:p>
          <w:p w:rsidR="00D220E5" w:rsidRDefault="00D220E5" w:rsidP="003C40F3">
            <w:pPr>
              <w:rPr>
                <w:rFonts w:eastAsia="Times New Roman" w:cs="Arial"/>
                <w:szCs w:val="20"/>
                <w:lang w:eastAsia="en-GB"/>
              </w:rPr>
            </w:pPr>
          </w:p>
          <w:p w:rsidR="00D220E5" w:rsidRDefault="00D220E5" w:rsidP="003C40F3">
            <w:pPr>
              <w:rPr>
                <w:rFonts w:eastAsia="Times New Roman" w:cs="Arial"/>
                <w:szCs w:val="20"/>
                <w:lang w:eastAsia="en-GB"/>
              </w:rPr>
            </w:pPr>
            <w:r w:rsidRPr="00D220E5">
              <w:rPr>
                <w:rFonts w:eastAsia="Times New Roman" w:cs="Arial"/>
                <w:b/>
                <w:szCs w:val="20"/>
                <w:lang w:eastAsia="en-GB"/>
              </w:rPr>
              <w:t>Training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is available both online and through the LLR Multiagency Training Programme. </w:t>
            </w:r>
          </w:p>
          <w:p w:rsidR="00D220E5" w:rsidRDefault="00D220E5" w:rsidP="003C40F3">
            <w:pPr>
              <w:rPr>
                <w:rFonts w:eastAsia="Times New Roman" w:cs="Arial"/>
                <w:szCs w:val="20"/>
                <w:lang w:eastAsia="en-GB"/>
              </w:rPr>
            </w:pPr>
          </w:p>
          <w:p w:rsidR="00D220E5" w:rsidRPr="00D220E5" w:rsidRDefault="00D220E5" w:rsidP="003C40F3">
            <w:pPr>
              <w:rPr>
                <w:rFonts w:eastAsia="Times New Roman" w:cs="Arial"/>
                <w:b/>
                <w:szCs w:val="20"/>
                <w:lang w:eastAsia="en-GB"/>
              </w:rPr>
            </w:pPr>
            <w:r w:rsidRPr="00D220E5">
              <w:rPr>
                <w:rFonts w:eastAsia="Times New Roman" w:cs="Arial"/>
                <w:b/>
                <w:szCs w:val="20"/>
                <w:lang w:eastAsia="en-GB"/>
              </w:rPr>
              <w:t xml:space="preserve">Where neglect is suspected, practitioners should act in accordance with the settings safeguarding policies and procedures. </w:t>
            </w:r>
          </w:p>
          <w:p w:rsidR="008601C3" w:rsidRPr="008601C3" w:rsidRDefault="008601C3" w:rsidP="008923DC">
            <w:pPr>
              <w:rPr>
                <w:rFonts w:eastAsia="Times New Roman" w:cs="Arial"/>
                <w:color w:val="9BBB59" w:themeColor="accent3"/>
                <w:szCs w:val="20"/>
                <w:lang w:eastAsia="en-GB"/>
              </w:rPr>
            </w:pPr>
          </w:p>
        </w:tc>
        <w:tc>
          <w:tcPr>
            <w:tcW w:w="3510" w:type="dxa"/>
          </w:tcPr>
          <w:p w:rsidR="009840B7" w:rsidRDefault="009840B7" w:rsidP="009840B7">
            <w:pPr>
              <w:ind w:left="360"/>
              <w:rPr>
                <w:sz w:val="20"/>
                <w:szCs w:val="20"/>
              </w:rPr>
            </w:pPr>
          </w:p>
          <w:p w:rsidR="00D220E5" w:rsidRDefault="00D220E5" w:rsidP="00D220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 staff</w:t>
            </w:r>
            <w:proofErr w:type="gramEnd"/>
            <w:r>
              <w:rPr>
                <w:sz w:val="20"/>
                <w:szCs w:val="20"/>
              </w:rPr>
              <w:t xml:space="preserve"> confident in identifying the signs and indicators of neglect?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51463E" w:rsidRPr="00D24539" w:rsidRDefault="0051463E" w:rsidP="00D245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staff able to articulate what they would do should they suspect this form of abuse?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D220E5" w:rsidRDefault="00D220E5" w:rsidP="00D220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training</w:t>
            </w:r>
            <w:r w:rsidR="00122C7A">
              <w:rPr>
                <w:sz w:val="20"/>
                <w:szCs w:val="20"/>
              </w:rPr>
              <w:t>/support</w:t>
            </w:r>
            <w:r>
              <w:rPr>
                <w:sz w:val="20"/>
                <w:szCs w:val="20"/>
              </w:rPr>
              <w:t xml:space="preserve"> has been made available to the staff team to keep them well informed about </w:t>
            </w:r>
            <w:r w:rsidR="0051463E">
              <w:rPr>
                <w:sz w:val="20"/>
                <w:szCs w:val="20"/>
              </w:rPr>
              <w:t>neglect?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51463E" w:rsidRPr="0051463E" w:rsidRDefault="00122C7A" w:rsidP="005146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safeguarding policies and procedures for the setting provide sufficient information about neglect?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122C7A" w:rsidRDefault="00122C7A" w:rsidP="00D220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practitioners endeavour to effectively engage parents when concerns arise?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122C7A" w:rsidRDefault="00122C7A" w:rsidP="00D220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potential obstacles when</w:t>
            </w:r>
            <w:r w:rsidR="00D24539">
              <w:rPr>
                <w:sz w:val="20"/>
                <w:szCs w:val="20"/>
              </w:rPr>
              <w:t xml:space="preserve"> engaging parents and how could</w:t>
            </w:r>
            <w:r>
              <w:rPr>
                <w:sz w:val="20"/>
                <w:szCs w:val="20"/>
              </w:rPr>
              <w:t xml:space="preserve"> they be overcome?</w:t>
            </w:r>
          </w:p>
          <w:p w:rsidR="0051463E" w:rsidRPr="00D24539" w:rsidRDefault="0051463E" w:rsidP="00D24539">
            <w:pPr>
              <w:rPr>
                <w:sz w:val="20"/>
                <w:szCs w:val="20"/>
              </w:rPr>
            </w:pPr>
          </w:p>
          <w:p w:rsidR="00122C7A" w:rsidRDefault="00122C7A" w:rsidP="00122C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ensure that the child’s well-being remains the </w:t>
            </w:r>
            <w:r>
              <w:rPr>
                <w:sz w:val="20"/>
                <w:szCs w:val="20"/>
              </w:rPr>
              <w:lastRenderedPageBreak/>
              <w:t>primary focus?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51463E" w:rsidRPr="0051463E" w:rsidRDefault="00122C7A" w:rsidP="005146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allow for the child’s voice to be heard?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122C7A" w:rsidRDefault="00122C7A" w:rsidP="00122C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other professionals may you wish to engage with for further support?</w:t>
            </w: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51463E" w:rsidRDefault="0051463E" w:rsidP="0051463E">
            <w:pPr>
              <w:pStyle w:val="ListParagraph"/>
              <w:rPr>
                <w:sz w:val="20"/>
                <w:szCs w:val="20"/>
              </w:rPr>
            </w:pPr>
          </w:p>
          <w:p w:rsidR="00122C7A" w:rsidRPr="00122C7A" w:rsidRDefault="00122C7A" w:rsidP="00122C7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047267" w:rsidRPr="006E49F9" w:rsidRDefault="0004726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9E1F43" w:rsidRPr="008601C3" w:rsidRDefault="008601C3" w:rsidP="00A46455">
            <w:pPr>
              <w:rPr>
                <w:b/>
                <w:sz w:val="20"/>
                <w:szCs w:val="20"/>
              </w:rPr>
            </w:pPr>
            <w:r w:rsidRPr="008601C3">
              <w:rPr>
                <w:b/>
                <w:sz w:val="20"/>
                <w:szCs w:val="20"/>
              </w:rPr>
              <w:t>Q cards:</w:t>
            </w:r>
          </w:p>
          <w:p w:rsidR="008601C3" w:rsidRPr="00B45FCF" w:rsidRDefault="00B45FCF" w:rsidP="00A46455">
            <w:pPr>
              <w:rPr>
                <w:color w:val="F79646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Neglect – </w:t>
            </w:r>
            <w:r w:rsidRPr="00B45FCF">
              <w:rPr>
                <w:b/>
                <w:color w:val="F79646" w:themeColor="accent6"/>
                <w:sz w:val="20"/>
                <w:szCs w:val="20"/>
              </w:rPr>
              <w:t>Coming soon</w:t>
            </w:r>
          </w:p>
          <w:p w:rsidR="00D220E5" w:rsidRDefault="00D220E5" w:rsidP="00A46455">
            <w:pPr>
              <w:rPr>
                <w:sz w:val="20"/>
                <w:szCs w:val="20"/>
              </w:rPr>
            </w:pPr>
          </w:p>
          <w:p w:rsidR="00A46455" w:rsidRPr="008601C3" w:rsidRDefault="008601C3" w:rsidP="00A46455">
            <w:pPr>
              <w:rPr>
                <w:b/>
                <w:sz w:val="20"/>
                <w:szCs w:val="20"/>
              </w:rPr>
            </w:pPr>
            <w:r w:rsidRPr="008601C3">
              <w:rPr>
                <w:b/>
                <w:sz w:val="20"/>
                <w:szCs w:val="20"/>
              </w:rPr>
              <w:t>Useful Links:</w:t>
            </w:r>
          </w:p>
          <w:p w:rsidR="008601C3" w:rsidRPr="008601C3" w:rsidRDefault="008601C3" w:rsidP="00A46455">
            <w:pPr>
              <w:rPr>
                <w:b/>
                <w:sz w:val="20"/>
                <w:szCs w:val="20"/>
              </w:rPr>
            </w:pPr>
          </w:p>
          <w:p w:rsidR="00A46455" w:rsidRPr="008601C3" w:rsidRDefault="008601C3" w:rsidP="00A46455">
            <w:pPr>
              <w:rPr>
                <w:b/>
                <w:sz w:val="20"/>
                <w:szCs w:val="20"/>
              </w:rPr>
            </w:pPr>
            <w:r w:rsidRPr="008601C3">
              <w:rPr>
                <w:b/>
                <w:sz w:val="20"/>
                <w:szCs w:val="20"/>
              </w:rPr>
              <w:t>NSPCC</w:t>
            </w:r>
          </w:p>
          <w:p w:rsidR="00A46455" w:rsidRDefault="009D6B7D" w:rsidP="00A46455">
            <w:pPr>
              <w:rPr>
                <w:sz w:val="20"/>
                <w:szCs w:val="20"/>
              </w:rPr>
            </w:pPr>
            <w:hyperlink r:id="rId9" w:history="1">
              <w:r w:rsidR="008601C3" w:rsidRPr="00992363">
                <w:rPr>
                  <w:rStyle w:val="Hyperlink"/>
                  <w:sz w:val="20"/>
                  <w:szCs w:val="20"/>
                </w:rPr>
                <w:t>https://www.nspcc.org.uk/preventing-abuse/child-abuse-and-neglect/neglect/</w:t>
              </w:r>
            </w:hyperlink>
          </w:p>
          <w:p w:rsidR="008601C3" w:rsidRDefault="008601C3" w:rsidP="00A46455">
            <w:pPr>
              <w:rPr>
                <w:sz w:val="20"/>
                <w:szCs w:val="20"/>
              </w:rPr>
            </w:pPr>
          </w:p>
          <w:p w:rsidR="0051463E" w:rsidRDefault="009D6B7D" w:rsidP="00A46455">
            <w:pPr>
              <w:rPr>
                <w:sz w:val="20"/>
                <w:szCs w:val="20"/>
              </w:rPr>
            </w:pPr>
            <w:hyperlink r:id="rId10" w:history="1">
              <w:r w:rsidR="0051463E" w:rsidRPr="00992363">
                <w:rPr>
                  <w:rStyle w:val="Hyperlink"/>
                  <w:sz w:val="20"/>
                  <w:szCs w:val="20"/>
                </w:rPr>
                <w:t>https://www.nspcc.org.uk/preventing-abuse/child-abuse-and-neglect/neglect/research-and-resources/</w:t>
              </w:r>
            </w:hyperlink>
          </w:p>
          <w:p w:rsidR="0051463E" w:rsidRDefault="0051463E" w:rsidP="00A46455">
            <w:pPr>
              <w:rPr>
                <w:sz w:val="20"/>
                <w:szCs w:val="20"/>
              </w:rPr>
            </w:pPr>
          </w:p>
          <w:p w:rsidR="00D220E5" w:rsidRPr="00D220E5" w:rsidRDefault="00D220E5" w:rsidP="00A46455">
            <w:pPr>
              <w:rPr>
                <w:b/>
                <w:sz w:val="20"/>
                <w:szCs w:val="20"/>
              </w:rPr>
            </w:pPr>
            <w:r w:rsidRPr="00D220E5">
              <w:rPr>
                <w:b/>
                <w:sz w:val="20"/>
                <w:szCs w:val="20"/>
              </w:rPr>
              <w:t>Neglect Toolkit</w:t>
            </w:r>
          </w:p>
          <w:p w:rsidR="00D220E5" w:rsidRDefault="009D6B7D" w:rsidP="00A46455">
            <w:pPr>
              <w:rPr>
                <w:sz w:val="20"/>
                <w:szCs w:val="20"/>
              </w:rPr>
            </w:pPr>
            <w:hyperlink r:id="rId11" w:history="1">
              <w:r w:rsidR="00D220E5" w:rsidRPr="00992363">
                <w:rPr>
                  <w:rStyle w:val="Hyperlink"/>
                  <w:sz w:val="20"/>
                  <w:szCs w:val="20"/>
                </w:rPr>
                <w:t>http://lrsb.org.uk/uploads/llr-lscb-neglect-toolkit-2016-20.pdf</w:t>
              </w:r>
            </w:hyperlink>
          </w:p>
          <w:p w:rsidR="00D220E5" w:rsidRDefault="00D220E5" w:rsidP="00A46455">
            <w:pPr>
              <w:rPr>
                <w:sz w:val="20"/>
                <w:szCs w:val="20"/>
              </w:rPr>
            </w:pPr>
          </w:p>
          <w:p w:rsidR="0051463E" w:rsidRPr="0051463E" w:rsidRDefault="0051463E" w:rsidP="00A46455">
            <w:pPr>
              <w:rPr>
                <w:b/>
                <w:sz w:val="20"/>
                <w:szCs w:val="20"/>
              </w:rPr>
            </w:pPr>
            <w:r w:rsidRPr="0051463E">
              <w:rPr>
                <w:b/>
                <w:sz w:val="20"/>
                <w:szCs w:val="20"/>
              </w:rPr>
              <w:t>LLR Procedures Online</w:t>
            </w:r>
          </w:p>
          <w:p w:rsidR="00D220E5" w:rsidRDefault="009D6B7D" w:rsidP="00A46455">
            <w:pPr>
              <w:rPr>
                <w:sz w:val="20"/>
                <w:szCs w:val="20"/>
              </w:rPr>
            </w:pPr>
            <w:hyperlink r:id="rId12" w:history="1">
              <w:r w:rsidR="0051463E" w:rsidRPr="00992363">
                <w:rPr>
                  <w:rStyle w:val="Hyperlink"/>
                  <w:sz w:val="20"/>
                  <w:szCs w:val="20"/>
                </w:rPr>
                <w:t>http://llrscb.proceduresonline.com/chapters/g_neglect.html</w:t>
              </w:r>
            </w:hyperlink>
          </w:p>
          <w:p w:rsidR="0051463E" w:rsidRDefault="0051463E" w:rsidP="00A46455">
            <w:pPr>
              <w:rPr>
                <w:sz w:val="20"/>
                <w:szCs w:val="20"/>
              </w:rPr>
            </w:pPr>
          </w:p>
          <w:p w:rsidR="0051463E" w:rsidRPr="0051463E" w:rsidRDefault="0051463E" w:rsidP="00A46455">
            <w:pPr>
              <w:rPr>
                <w:b/>
                <w:sz w:val="20"/>
                <w:szCs w:val="20"/>
              </w:rPr>
            </w:pPr>
            <w:r w:rsidRPr="0051463E">
              <w:rPr>
                <w:b/>
                <w:sz w:val="20"/>
                <w:szCs w:val="20"/>
              </w:rPr>
              <w:t xml:space="preserve">LLR </w:t>
            </w:r>
            <w:r>
              <w:rPr>
                <w:b/>
                <w:sz w:val="20"/>
                <w:szCs w:val="20"/>
              </w:rPr>
              <w:t xml:space="preserve">LSCB </w:t>
            </w:r>
            <w:r w:rsidRPr="0051463E">
              <w:rPr>
                <w:b/>
                <w:sz w:val="20"/>
                <w:szCs w:val="20"/>
              </w:rPr>
              <w:t xml:space="preserve">Neglect Strategy </w:t>
            </w:r>
          </w:p>
          <w:p w:rsidR="0051463E" w:rsidRDefault="009D6B7D" w:rsidP="00A46455">
            <w:pPr>
              <w:rPr>
                <w:sz w:val="20"/>
                <w:szCs w:val="20"/>
              </w:rPr>
            </w:pPr>
            <w:hyperlink r:id="rId13" w:history="1">
              <w:r w:rsidR="0051463E" w:rsidRPr="00992363">
                <w:rPr>
                  <w:rStyle w:val="Hyperlink"/>
                  <w:sz w:val="20"/>
                  <w:szCs w:val="20"/>
                </w:rPr>
                <w:t>http://www.lcitylscb.org/media/1210/llr-lscb-neglect-strategy-2016.pdf</w:t>
              </w:r>
            </w:hyperlink>
          </w:p>
          <w:p w:rsidR="0051463E" w:rsidRDefault="0051463E" w:rsidP="00A46455">
            <w:pPr>
              <w:rPr>
                <w:sz w:val="20"/>
                <w:szCs w:val="20"/>
              </w:rPr>
            </w:pPr>
          </w:p>
          <w:p w:rsidR="00D24539" w:rsidRDefault="00D24539" w:rsidP="00A46455">
            <w:pPr>
              <w:rPr>
                <w:sz w:val="20"/>
                <w:szCs w:val="20"/>
              </w:rPr>
            </w:pPr>
          </w:p>
          <w:p w:rsidR="008601C3" w:rsidRDefault="008601C3" w:rsidP="00A46455">
            <w:pPr>
              <w:rPr>
                <w:b/>
                <w:sz w:val="20"/>
                <w:szCs w:val="20"/>
              </w:rPr>
            </w:pPr>
            <w:r w:rsidRPr="008601C3">
              <w:rPr>
                <w:b/>
                <w:sz w:val="20"/>
                <w:szCs w:val="20"/>
              </w:rPr>
              <w:t>Training:</w:t>
            </w:r>
          </w:p>
          <w:p w:rsidR="0051463E" w:rsidRDefault="0051463E" w:rsidP="00A46455">
            <w:pPr>
              <w:rPr>
                <w:b/>
                <w:sz w:val="20"/>
                <w:szCs w:val="20"/>
              </w:rPr>
            </w:pPr>
          </w:p>
          <w:p w:rsidR="0051463E" w:rsidRPr="008601C3" w:rsidRDefault="0051463E" w:rsidP="00A46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LLR LSCB</w:t>
            </w:r>
          </w:p>
          <w:p w:rsidR="00B549A7" w:rsidRDefault="009D6B7D" w:rsidP="0051463E">
            <w:pPr>
              <w:rPr>
                <w:sz w:val="20"/>
                <w:szCs w:val="20"/>
              </w:rPr>
            </w:pPr>
            <w:hyperlink r:id="rId14" w:history="1">
              <w:r w:rsidR="0051463E" w:rsidRPr="00992363">
                <w:rPr>
                  <w:rStyle w:val="Hyperlink"/>
                  <w:sz w:val="20"/>
                  <w:szCs w:val="20"/>
                </w:rPr>
                <w:t>http://www.childrensworkforcematters.org.uk/neg</w:t>
              </w:r>
              <w:r w:rsidR="0051463E" w:rsidRPr="00992363">
                <w:rPr>
                  <w:rStyle w:val="Hyperlink"/>
                  <w:sz w:val="20"/>
                  <w:szCs w:val="20"/>
                </w:rPr>
                <w:lastRenderedPageBreak/>
                <w:t>lect-essential-awareness-%E2%80%93-llr</w:t>
              </w:r>
            </w:hyperlink>
          </w:p>
          <w:p w:rsidR="0051463E" w:rsidRDefault="0051463E" w:rsidP="0051463E">
            <w:pPr>
              <w:rPr>
                <w:sz w:val="20"/>
                <w:szCs w:val="20"/>
              </w:rPr>
            </w:pPr>
          </w:p>
          <w:p w:rsidR="00D24539" w:rsidRPr="00D24539" w:rsidRDefault="00D24539" w:rsidP="0051463E">
            <w:pPr>
              <w:rPr>
                <w:b/>
                <w:sz w:val="20"/>
                <w:szCs w:val="20"/>
              </w:rPr>
            </w:pPr>
            <w:r w:rsidRPr="00D24539">
              <w:rPr>
                <w:b/>
                <w:sz w:val="20"/>
                <w:szCs w:val="20"/>
              </w:rPr>
              <w:t>Virtual College</w:t>
            </w:r>
          </w:p>
          <w:p w:rsidR="00D24539" w:rsidRDefault="009D6B7D" w:rsidP="0051463E">
            <w:pPr>
              <w:rPr>
                <w:sz w:val="20"/>
                <w:szCs w:val="20"/>
              </w:rPr>
            </w:pPr>
            <w:hyperlink r:id="rId15" w:history="1">
              <w:r w:rsidR="00D24539" w:rsidRPr="00992363">
                <w:rPr>
                  <w:rStyle w:val="Hyperlink"/>
                  <w:sz w:val="20"/>
                  <w:szCs w:val="20"/>
                </w:rPr>
                <w:t>https://www.virtual-college.co.uk/courses/safeguarding-courses/awareness-of-child-abuse-and-neglect-core</w:t>
              </w:r>
            </w:hyperlink>
          </w:p>
          <w:p w:rsidR="00D24539" w:rsidRPr="006E49F9" w:rsidRDefault="00D24539" w:rsidP="0051463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49A7" w:rsidRDefault="00047267" w:rsidP="00047267">
            <w:pPr>
              <w:rPr>
                <w:b/>
                <w:color w:val="A6A6A6" w:themeColor="background1" w:themeShade="A6"/>
                <w:sz w:val="20"/>
              </w:rPr>
            </w:pPr>
            <w:r>
              <w:rPr>
                <w:b/>
                <w:color w:val="A6A6A6" w:themeColor="background1" w:themeShade="A6"/>
                <w:sz w:val="20"/>
              </w:rPr>
              <w:lastRenderedPageBreak/>
              <w:t xml:space="preserve">Guidance note: Remember to date your evidence to allow you to revisit and review relevance.  </w:t>
            </w: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047267" w:rsidRDefault="00047267" w:rsidP="00047267">
            <w:pPr>
              <w:rPr>
                <w:color w:val="9BBB59" w:themeColor="accent3"/>
                <w:sz w:val="24"/>
              </w:rPr>
            </w:pPr>
            <w:bookmarkStart w:id="0" w:name="_GoBack"/>
            <w:bookmarkEnd w:id="0"/>
          </w:p>
        </w:tc>
      </w:tr>
    </w:tbl>
    <w:p w:rsidR="008A598B" w:rsidRPr="008A598B" w:rsidRDefault="008A598B" w:rsidP="00572173">
      <w:pPr>
        <w:rPr>
          <w:b/>
          <w:color w:val="0070C0"/>
          <w:sz w:val="12"/>
        </w:rPr>
      </w:pPr>
    </w:p>
    <w:sectPr w:rsidR="008A598B" w:rsidRPr="008A598B" w:rsidSect="008A59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572173">
      <w:pPr>
        <w:spacing w:after="0" w:line="240" w:lineRule="auto"/>
      </w:pPr>
      <w:r>
        <w:separator/>
      </w:r>
    </w:p>
  </w:endnote>
  <w:end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FC" w:rsidRDefault="003B2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Pr="00A46455" w:rsidRDefault="00A46455" w:rsidP="00A46455">
    <w:pPr>
      <w:spacing w:after="0"/>
      <w:rPr>
        <w:b/>
        <w:color w:val="FF0000"/>
      </w:rPr>
    </w:pPr>
    <w:r w:rsidRPr="00A46455">
      <w:rPr>
        <w:b/>
        <w:color w:val="FF0000"/>
        <w:sz w:val="24"/>
      </w:rPr>
      <w:t xml:space="preserve">ENSURE NEXT STEPS IDENTIFIED ARE CAPTURED ON YOUR SETTINGS DEVELOPMENT ACTION PLAN </w:t>
    </w:r>
    <w:r w:rsidRPr="00A46455">
      <w:rPr>
        <w:b/>
        <w:color w:val="FF0000"/>
      </w:rPr>
      <w:t xml:space="preserve">– this will allow you to monitor developments and evidence progress made. </w:t>
    </w:r>
  </w:p>
  <w:p w:rsidR="00A46455" w:rsidRPr="00A46455" w:rsidRDefault="00A46455" w:rsidP="00A46455">
    <w:pPr>
      <w:spacing w:after="0"/>
      <w:rPr>
        <w:b/>
        <w:i/>
        <w:color w:val="FF0000"/>
      </w:rPr>
    </w:pPr>
    <w:r w:rsidRPr="00A46455">
      <w:rPr>
        <w:b/>
        <w:i/>
        <w:color w:val="FF0000"/>
      </w:rPr>
      <w:t>For action plan template, see annex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FC" w:rsidRDefault="003B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572173">
      <w:pPr>
        <w:spacing w:after="0" w:line="240" w:lineRule="auto"/>
      </w:pPr>
      <w:r>
        <w:separator/>
      </w:r>
    </w:p>
  </w:footnote>
  <w:foot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FC" w:rsidRDefault="003B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A" w:rsidRDefault="00572173" w:rsidP="003974AA">
    <w:pPr>
      <w:rPr>
        <w:b/>
        <w:sz w:val="28"/>
      </w:rPr>
    </w:pPr>
    <w:r w:rsidRPr="00572173">
      <w:rPr>
        <w:b/>
        <w:sz w:val="28"/>
      </w:rPr>
      <w:t xml:space="preserve">Quality Improvement Framework  </w:t>
    </w:r>
    <w:r w:rsidRPr="00572173">
      <w:rPr>
        <w:b/>
        <w:sz w:val="28"/>
      </w:rPr>
      <w:tab/>
    </w:r>
    <w:r w:rsidRPr="00572173">
      <w:rPr>
        <w:b/>
        <w:sz w:val="28"/>
      </w:rPr>
      <w:tab/>
    </w:r>
    <w:r w:rsidRPr="00572173">
      <w:rPr>
        <w:b/>
        <w:sz w:val="28"/>
      </w:rPr>
      <w:tab/>
      <w:t xml:space="preserve"> Section</w:t>
    </w:r>
    <w:r w:rsidR="00D53600">
      <w:rPr>
        <w:b/>
        <w:sz w:val="28"/>
      </w:rPr>
      <w:t xml:space="preserve"> 1</w:t>
    </w:r>
    <w:r w:rsidR="008601C3">
      <w:rPr>
        <w:b/>
        <w:sz w:val="28"/>
      </w:rPr>
      <w:t xml:space="preserve"> -</w:t>
    </w:r>
    <w:r w:rsidR="00D53600">
      <w:rPr>
        <w:b/>
        <w:sz w:val="28"/>
      </w:rPr>
      <w:t xml:space="preserve"> Safeguarding</w:t>
    </w:r>
    <w:r w:rsidR="003974AA">
      <w:rPr>
        <w:b/>
        <w:sz w:val="28"/>
      </w:rPr>
      <w:t xml:space="preserve"> </w:t>
    </w:r>
    <w:r w:rsidR="00D324EA">
      <w:rPr>
        <w:b/>
        <w:sz w:val="28"/>
      </w:rPr>
      <w:t xml:space="preserve">  </w:t>
    </w:r>
    <w:r w:rsidR="00B47E1F">
      <w:rPr>
        <w:b/>
        <w:sz w:val="28"/>
      </w:rPr>
      <w:t xml:space="preserve"> </w:t>
    </w:r>
  </w:p>
  <w:p w:rsidR="003974AA" w:rsidRPr="008601C3" w:rsidRDefault="003974AA" w:rsidP="003974AA">
    <w:pPr>
      <w:rPr>
        <w:b/>
        <w:color w:val="FF0000"/>
        <w:sz w:val="28"/>
        <w:szCs w:val="28"/>
      </w:rPr>
    </w:pPr>
    <w:r>
      <w:rPr>
        <w:sz w:val="28"/>
        <w:szCs w:val="28"/>
      </w:rPr>
      <w:t>Subsection</w:t>
    </w:r>
    <w:r w:rsidR="008601C3">
      <w:rPr>
        <w:sz w:val="28"/>
        <w:szCs w:val="28"/>
      </w:rPr>
      <w:t xml:space="preserve">: </w:t>
    </w:r>
    <w:r w:rsidR="00D53600" w:rsidRPr="00D53600">
      <w:rPr>
        <w:b/>
        <w:color w:val="FF0000"/>
        <w:sz w:val="28"/>
        <w:szCs w:val="28"/>
      </w:rPr>
      <w:t>Neglect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FC" w:rsidRDefault="003B2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5FA"/>
    <w:multiLevelType w:val="hybridMultilevel"/>
    <w:tmpl w:val="C812FA96"/>
    <w:lvl w:ilvl="0" w:tplc="A7027E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5738C"/>
    <w:multiLevelType w:val="hybridMultilevel"/>
    <w:tmpl w:val="6BFE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86588"/>
    <w:multiLevelType w:val="hybridMultilevel"/>
    <w:tmpl w:val="BA80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B19D1"/>
    <w:multiLevelType w:val="hybridMultilevel"/>
    <w:tmpl w:val="E53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73A63"/>
    <w:multiLevelType w:val="hybridMultilevel"/>
    <w:tmpl w:val="C9D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034FD1"/>
    <w:rsid w:val="00044261"/>
    <w:rsid w:val="00047267"/>
    <w:rsid w:val="000945E2"/>
    <w:rsid w:val="00122C7A"/>
    <w:rsid w:val="001C6CD2"/>
    <w:rsid w:val="003974AA"/>
    <w:rsid w:val="003B29FC"/>
    <w:rsid w:val="003C40F3"/>
    <w:rsid w:val="003F7D3D"/>
    <w:rsid w:val="00423B6B"/>
    <w:rsid w:val="00436439"/>
    <w:rsid w:val="00451911"/>
    <w:rsid w:val="0046447F"/>
    <w:rsid w:val="004C7BD3"/>
    <w:rsid w:val="0051463E"/>
    <w:rsid w:val="005363D6"/>
    <w:rsid w:val="00572173"/>
    <w:rsid w:val="00597919"/>
    <w:rsid w:val="005D27BE"/>
    <w:rsid w:val="006E49F9"/>
    <w:rsid w:val="00703A3E"/>
    <w:rsid w:val="008601C3"/>
    <w:rsid w:val="008923DC"/>
    <w:rsid w:val="008A598B"/>
    <w:rsid w:val="008C49E7"/>
    <w:rsid w:val="00977C9D"/>
    <w:rsid w:val="00980E45"/>
    <w:rsid w:val="009840B7"/>
    <w:rsid w:val="009D6B7D"/>
    <w:rsid w:val="009E1F43"/>
    <w:rsid w:val="00A0675A"/>
    <w:rsid w:val="00A46455"/>
    <w:rsid w:val="00B45FCF"/>
    <w:rsid w:val="00B47E1F"/>
    <w:rsid w:val="00B549A7"/>
    <w:rsid w:val="00CE3D85"/>
    <w:rsid w:val="00CE56E0"/>
    <w:rsid w:val="00D220E5"/>
    <w:rsid w:val="00D24539"/>
    <w:rsid w:val="00D324EA"/>
    <w:rsid w:val="00D53600"/>
    <w:rsid w:val="00E3770B"/>
    <w:rsid w:val="00E75CBB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citylscb.org/media/1210/llr-lscb-neglect-strategy-2016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lrscb.proceduresonline.com/chapters/g_neglect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rsb.org.uk/uploads/llr-lscb-neglect-toolkit-2016-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rtual-college.co.uk/courses/safeguarding-courses/awareness-of-child-abuse-and-neglect-co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spcc.org.uk/preventing-abuse/child-abuse-and-neglect/neglect/research-and-resource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spcc.org.uk/preventing-abuse/child-abuse-and-neglect/neglect/" TargetMode="External"/><Relationship Id="rId14" Type="http://schemas.openxmlformats.org/officeDocument/2006/relationships/hyperlink" Target="http://www.childrensworkforcematters.org.uk/neglect-essential-awareness-%E2%80%93-ll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Mason</dc:creator>
  <cp:lastModifiedBy>Kelly Mason</cp:lastModifiedBy>
  <cp:revision>6</cp:revision>
  <dcterms:created xsi:type="dcterms:W3CDTF">2018-08-21T10:38:00Z</dcterms:created>
  <dcterms:modified xsi:type="dcterms:W3CDTF">2018-10-23T12:17:00Z</dcterms:modified>
</cp:coreProperties>
</file>