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8A598B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AE1020" w:rsidP="008A598B">
            <w:pPr>
              <w:rPr>
                <w:b/>
                <w:sz w:val="24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C1B902" wp14:editId="29E34636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-1193800</wp:posOffset>
                  </wp:positionV>
                  <wp:extent cx="812165" cy="1041400"/>
                  <wp:effectExtent l="0" t="0" r="6985" b="6350"/>
                  <wp:wrapNone/>
                  <wp:docPr id="1" name="Picture 1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9A7" w:rsidRPr="008A598B">
              <w:rPr>
                <w:b/>
                <w:sz w:val="24"/>
              </w:rPr>
              <w:t>Your evidence:</w:t>
            </w:r>
          </w:p>
        </w:tc>
      </w:tr>
      <w:tr w:rsidR="00B549A7" w:rsidTr="008A598B">
        <w:trPr>
          <w:trHeight w:val="6135"/>
        </w:trPr>
        <w:tc>
          <w:tcPr>
            <w:tcW w:w="3402" w:type="dxa"/>
          </w:tcPr>
          <w:p w:rsidR="005E2298" w:rsidRDefault="005E2298" w:rsidP="005E2298">
            <w:pPr>
              <w:pStyle w:val="Default"/>
              <w:rPr>
                <w:color w:val="auto"/>
              </w:rPr>
            </w:pPr>
          </w:p>
          <w:p w:rsidR="00C74C94" w:rsidRDefault="00267A54" w:rsidP="005E2298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“</w:t>
            </w:r>
            <w:r w:rsidR="005E2298" w:rsidRPr="005E2298">
              <w:rPr>
                <w:i/>
                <w:sz w:val="20"/>
                <w:szCs w:val="23"/>
              </w:rPr>
              <w:t>Disguised compliance’ involves a parent or carer giving the appearance of co-operating with child welfare agencies to avoid raising suspicions, to allay professional concerns and ultimately to diffuse professional intervention.</w:t>
            </w:r>
            <w:r>
              <w:rPr>
                <w:i/>
                <w:sz w:val="20"/>
                <w:szCs w:val="23"/>
              </w:rPr>
              <w:t>”</w:t>
            </w:r>
          </w:p>
          <w:p w:rsidR="005E2298" w:rsidRDefault="005E2298" w:rsidP="005E2298">
            <w:pPr>
              <w:rPr>
                <w:b/>
                <w:sz w:val="20"/>
                <w:szCs w:val="23"/>
              </w:rPr>
            </w:pPr>
            <w:r w:rsidRPr="005E2298">
              <w:rPr>
                <w:b/>
                <w:sz w:val="20"/>
                <w:szCs w:val="23"/>
              </w:rPr>
              <w:t>NSPCC</w:t>
            </w:r>
          </w:p>
          <w:p w:rsidR="005E2298" w:rsidRDefault="005E2298" w:rsidP="005E2298">
            <w:pPr>
              <w:rPr>
                <w:b/>
                <w:sz w:val="20"/>
                <w:szCs w:val="23"/>
              </w:rPr>
            </w:pPr>
          </w:p>
          <w:p w:rsidR="00D240B9" w:rsidRPr="00D240B9" w:rsidRDefault="00BB26F9" w:rsidP="005E229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Learning from </w:t>
            </w:r>
            <w:r w:rsidRPr="00BB26F9">
              <w:rPr>
                <w:b/>
                <w:sz w:val="20"/>
                <w:szCs w:val="23"/>
              </w:rPr>
              <w:t>S</w:t>
            </w:r>
            <w:r w:rsidR="00D240B9" w:rsidRPr="00BB26F9">
              <w:rPr>
                <w:b/>
                <w:sz w:val="20"/>
                <w:szCs w:val="23"/>
              </w:rPr>
              <w:t>erious Case Reviews</w:t>
            </w:r>
            <w:r w:rsidR="00D240B9" w:rsidRPr="00D240B9">
              <w:rPr>
                <w:sz w:val="20"/>
                <w:szCs w:val="23"/>
              </w:rPr>
              <w:t xml:space="preserve"> over recent years, has highlighted the need for vigilance with regard to disguised compliance. </w:t>
            </w:r>
          </w:p>
          <w:p w:rsidR="00D240B9" w:rsidRPr="00D240B9" w:rsidRDefault="00D240B9" w:rsidP="005E2298">
            <w:pPr>
              <w:rPr>
                <w:sz w:val="20"/>
                <w:szCs w:val="23"/>
              </w:rPr>
            </w:pPr>
          </w:p>
          <w:p w:rsidR="00D240B9" w:rsidRPr="00D240B9" w:rsidRDefault="00D240B9" w:rsidP="005E2298">
            <w:pPr>
              <w:rPr>
                <w:sz w:val="20"/>
                <w:szCs w:val="23"/>
              </w:rPr>
            </w:pPr>
            <w:r w:rsidRPr="00D240B9">
              <w:rPr>
                <w:sz w:val="20"/>
                <w:szCs w:val="23"/>
              </w:rPr>
              <w:t xml:space="preserve">Practitioners need to remain </w:t>
            </w:r>
            <w:r w:rsidRPr="00BB26F9">
              <w:rPr>
                <w:b/>
                <w:sz w:val="20"/>
                <w:szCs w:val="23"/>
              </w:rPr>
              <w:t>child focused</w:t>
            </w:r>
            <w:r w:rsidRPr="00D240B9">
              <w:rPr>
                <w:sz w:val="20"/>
                <w:szCs w:val="23"/>
              </w:rPr>
              <w:t xml:space="preserve"> and when concerns arise</w:t>
            </w:r>
            <w:r w:rsidR="00267A54">
              <w:rPr>
                <w:sz w:val="20"/>
                <w:szCs w:val="23"/>
              </w:rPr>
              <w:t>,</w:t>
            </w:r>
            <w:r w:rsidRPr="00D240B9">
              <w:rPr>
                <w:sz w:val="20"/>
                <w:szCs w:val="23"/>
              </w:rPr>
              <w:t xml:space="preserve"> follow the appropriate policies and procedures. </w:t>
            </w:r>
          </w:p>
          <w:p w:rsidR="00D240B9" w:rsidRPr="00D240B9" w:rsidRDefault="00D240B9" w:rsidP="005E2298">
            <w:pPr>
              <w:rPr>
                <w:sz w:val="20"/>
                <w:szCs w:val="23"/>
              </w:rPr>
            </w:pPr>
          </w:p>
          <w:p w:rsidR="00D240B9" w:rsidRDefault="00D240B9" w:rsidP="005E2298">
            <w:pPr>
              <w:rPr>
                <w:sz w:val="20"/>
                <w:szCs w:val="23"/>
              </w:rPr>
            </w:pPr>
            <w:r w:rsidRPr="00D240B9">
              <w:rPr>
                <w:sz w:val="20"/>
                <w:szCs w:val="23"/>
              </w:rPr>
              <w:t xml:space="preserve">Effectively engaging a care giver that presents with disguised compliance can be challenging and requires practitioners to be </w:t>
            </w:r>
            <w:r w:rsidR="00BB26F9" w:rsidRPr="00D240B9">
              <w:rPr>
                <w:sz w:val="20"/>
                <w:szCs w:val="23"/>
              </w:rPr>
              <w:t>alert</w:t>
            </w:r>
            <w:r w:rsidRPr="00D240B9">
              <w:rPr>
                <w:sz w:val="20"/>
                <w:szCs w:val="23"/>
              </w:rPr>
              <w:t xml:space="preserve">. </w:t>
            </w:r>
            <w:r w:rsidR="0046585D">
              <w:rPr>
                <w:sz w:val="20"/>
                <w:szCs w:val="23"/>
              </w:rPr>
              <w:t xml:space="preserve">The LLR LSCB </w:t>
            </w:r>
            <w:r w:rsidR="00267A54">
              <w:rPr>
                <w:sz w:val="20"/>
                <w:szCs w:val="23"/>
              </w:rPr>
              <w:t>refers to the need for ‘</w:t>
            </w:r>
            <w:r w:rsidR="00267A54" w:rsidRPr="00267A54">
              <w:rPr>
                <w:b/>
                <w:sz w:val="20"/>
                <w:szCs w:val="23"/>
              </w:rPr>
              <w:t>respectful uncertainty as opposed to unflinching optimism</w:t>
            </w:r>
            <w:r w:rsidR="00267A54">
              <w:rPr>
                <w:sz w:val="20"/>
                <w:szCs w:val="23"/>
              </w:rPr>
              <w:t xml:space="preserve">’ when working with families and young children. </w:t>
            </w:r>
          </w:p>
          <w:p w:rsidR="00D240B9" w:rsidRDefault="00D240B9" w:rsidP="005E2298">
            <w:pPr>
              <w:rPr>
                <w:sz w:val="20"/>
                <w:szCs w:val="23"/>
              </w:rPr>
            </w:pPr>
          </w:p>
          <w:p w:rsidR="00C96C7F" w:rsidRDefault="00D240B9" w:rsidP="005E2298">
            <w:pPr>
              <w:rPr>
                <w:sz w:val="20"/>
                <w:szCs w:val="23"/>
              </w:rPr>
            </w:pPr>
            <w:r w:rsidRPr="0046585D">
              <w:rPr>
                <w:b/>
                <w:sz w:val="20"/>
                <w:szCs w:val="23"/>
              </w:rPr>
              <w:t>Signs and indicators</w:t>
            </w:r>
            <w:r>
              <w:rPr>
                <w:sz w:val="20"/>
                <w:szCs w:val="23"/>
              </w:rPr>
              <w:t xml:space="preserve"> of </w:t>
            </w:r>
            <w:r w:rsidR="00C96C7F">
              <w:rPr>
                <w:sz w:val="20"/>
                <w:szCs w:val="23"/>
              </w:rPr>
              <w:t xml:space="preserve">disguised compliance include; </w:t>
            </w:r>
            <w:r w:rsidR="00267A54">
              <w:rPr>
                <w:sz w:val="20"/>
                <w:szCs w:val="23"/>
              </w:rPr>
              <w:t xml:space="preserve">parents deflecting </w:t>
            </w:r>
            <w:r w:rsidR="00267A54">
              <w:rPr>
                <w:sz w:val="20"/>
                <w:szCs w:val="23"/>
              </w:rPr>
              <w:lastRenderedPageBreak/>
              <w:t xml:space="preserve">attention from the identified issues, criticising support from professionals, avoiding contact and appointments with professionals, inconsistent attendance, </w:t>
            </w:r>
            <w:r w:rsidR="00C96C7F">
              <w:rPr>
                <w:sz w:val="20"/>
                <w:szCs w:val="23"/>
              </w:rPr>
              <w:t xml:space="preserve">lack of progress being made against agreed actions with parents/carers despite support/intervention, the child’s perspective differing to that of the parents, superficial commitment to agreed next steps. </w:t>
            </w:r>
          </w:p>
          <w:p w:rsidR="0046585D" w:rsidRDefault="0046585D" w:rsidP="005E2298">
            <w:pPr>
              <w:rPr>
                <w:sz w:val="20"/>
                <w:szCs w:val="23"/>
              </w:rPr>
            </w:pPr>
          </w:p>
          <w:p w:rsidR="00D240B9" w:rsidRPr="00D240B9" w:rsidRDefault="00C96C7F" w:rsidP="005E2298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Early years practitioners may at times be expected to contribute to multiagency reviews regarding a </w:t>
            </w:r>
            <w:r w:rsidR="00BB26F9">
              <w:rPr>
                <w:sz w:val="20"/>
                <w:szCs w:val="23"/>
              </w:rPr>
              <w:t>family’s</w:t>
            </w:r>
            <w:r>
              <w:rPr>
                <w:sz w:val="20"/>
                <w:szCs w:val="23"/>
              </w:rPr>
              <w:t xml:space="preserve"> intervention, and an understanding of possible disguised compliance can support practitioners in effectively contributing to the review.  </w:t>
            </w:r>
          </w:p>
          <w:p w:rsidR="00D240B9" w:rsidRDefault="00D240B9" w:rsidP="005E2298">
            <w:pPr>
              <w:rPr>
                <w:b/>
                <w:sz w:val="20"/>
                <w:szCs w:val="23"/>
              </w:rPr>
            </w:pPr>
          </w:p>
          <w:p w:rsidR="00D240B9" w:rsidRDefault="00D240B9" w:rsidP="005E2298">
            <w:pPr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 xml:space="preserve"> </w:t>
            </w:r>
          </w:p>
          <w:p w:rsidR="005E2298" w:rsidRPr="005E2298" w:rsidRDefault="005E2298" w:rsidP="005E2298">
            <w:pPr>
              <w:rPr>
                <w:rFonts w:eastAsia="Times New Roman" w:cs="Arial"/>
                <w:b/>
                <w:color w:val="9BBB59" w:themeColor="accent3"/>
                <w:szCs w:val="20"/>
                <w:lang w:eastAsia="en-GB"/>
              </w:rPr>
            </w:pPr>
          </w:p>
        </w:tc>
        <w:tc>
          <w:tcPr>
            <w:tcW w:w="3510" w:type="dxa"/>
          </w:tcPr>
          <w:p w:rsidR="009840B7" w:rsidRDefault="009840B7" w:rsidP="00562815">
            <w:pPr>
              <w:ind w:left="360"/>
              <w:rPr>
                <w:sz w:val="20"/>
                <w:szCs w:val="20"/>
              </w:rPr>
            </w:pPr>
          </w:p>
          <w:p w:rsidR="00C96C7F" w:rsidRDefault="00C96C7F" w:rsidP="005628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 staff</w:t>
            </w:r>
            <w:proofErr w:type="gramEnd"/>
            <w:r>
              <w:rPr>
                <w:sz w:val="20"/>
                <w:szCs w:val="20"/>
              </w:rPr>
              <w:t xml:space="preserve"> have an understanding of disguised compliance?</w:t>
            </w:r>
          </w:p>
          <w:p w:rsid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562815" w:rsidRDefault="00C96C7F" w:rsidP="005628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training or information has been made available to practitioners to enable them to further develop their knowledge of the subject?</w:t>
            </w:r>
          </w:p>
          <w:p w:rsidR="00562815" w:rsidRP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562815" w:rsidRDefault="00C96C7F" w:rsidP="005628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2815">
              <w:rPr>
                <w:sz w:val="20"/>
                <w:szCs w:val="20"/>
              </w:rPr>
              <w:t xml:space="preserve">What </w:t>
            </w:r>
            <w:r w:rsidR="00562815" w:rsidRPr="00562815">
              <w:rPr>
                <w:sz w:val="20"/>
                <w:szCs w:val="20"/>
              </w:rPr>
              <w:t xml:space="preserve">opportunities </w:t>
            </w:r>
            <w:proofErr w:type="gramStart"/>
            <w:r w:rsidR="00562815" w:rsidRPr="00562815">
              <w:rPr>
                <w:sz w:val="20"/>
                <w:szCs w:val="20"/>
              </w:rPr>
              <w:t>have staff</w:t>
            </w:r>
            <w:proofErr w:type="gramEnd"/>
            <w:r w:rsidR="00562815" w:rsidRPr="00562815">
              <w:rPr>
                <w:sz w:val="20"/>
                <w:szCs w:val="20"/>
              </w:rPr>
              <w:t xml:space="preserve"> been provided with to apply this knowledge to their practice?</w:t>
            </w:r>
          </w:p>
          <w:p w:rsidR="00562815" w:rsidRP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562815" w:rsidRDefault="00562815" w:rsidP="005628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confident </w:t>
            </w:r>
            <w:proofErr w:type="gramStart"/>
            <w:r>
              <w:rPr>
                <w:sz w:val="20"/>
                <w:szCs w:val="20"/>
              </w:rPr>
              <w:t>do staff</w:t>
            </w:r>
            <w:proofErr w:type="gramEnd"/>
            <w:r>
              <w:rPr>
                <w:sz w:val="20"/>
                <w:szCs w:val="20"/>
              </w:rPr>
              <w:t xml:space="preserve"> feel in challenging/managing disguised compliance?</w:t>
            </w:r>
          </w:p>
          <w:p w:rsidR="00562815" w:rsidRP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562815" w:rsidRDefault="00562815" w:rsidP="005628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procedures in place to provide staff with guidance when managing disguised compliance?</w:t>
            </w:r>
          </w:p>
          <w:p w:rsidR="00562815" w:rsidRP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562815" w:rsidRDefault="00562815" w:rsidP="0056281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agencies do you have contact with that could provide further support with this issue should it arise?</w:t>
            </w:r>
          </w:p>
          <w:p w:rsidR="00562815" w:rsidRP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F70277" w:rsidRPr="00F70277" w:rsidRDefault="00562815" w:rsidP="00F7027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 staff</w:t>
            </w:r>
            <w:proofErr w:type="gramEnd"/>
            <w:r>
              <w:rPr>
                <w:sz w:val="20"/>
                <w:szCs w:val="20"/>
              </w:rPr>
              <w:t xml:space="preserve"> have an awareness of serious case reviews, the </w:t>
            </w:r>
            <w:r>
              <w:rPr>
                <w:sz w:val="20"/>
                <w:szCs w:val="20"/>
              </w:rPr>
              <w:lastRenderedPageBreak/>
              <w:t>learning we take from them and how this should inform changes to practice? If so, what process is</w:t>
            </w:r>
            <w:r w:rsidR="00FB2657">
              <w:rPr>
                <w:sz w:val="20"/>
                <w:szCs w:val="20"/>
              </w:rPr>
              <w:t xml:space="preserve"> in place to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ensure </w:t>
            </w:r>
            <w:r w:rsidR="00267A54">
              <w:rPr>
                <w:sz w:val="20"/>
                <w:szCs w:val="20"/>
              </w:rPr>
              <w:t>there is an impact on practice</w:t>
            </w:r>
            <w:r w:rsidR="00F70277">
              <w:rPr>
                <w:sz w:val="20"/>
                <w:szCs w:val="20"/>
              </w:rPr>
              <w:t>? What evidence is maintained</w:t>
            </w:r>
            <w:r w:rsidR="00267A54">
              <w:rPr>
                <w:sz w:val="20"/>
                <w:szCs w:val="20"/>
              </w:rPr>
              <w:t xml:space="preserve"> to show this progress</w:t>
            </w:r>
            <w:r w:rsidR="00F70277">
              <w:rPr>
                <w:sz w:val="20"/>
                <w:szCs w:val="20"/>
              </w:rPr>
              <w:t>? If not, how could you take learning from SCR and impact positively on practice?</w:t>
            </w:r>
          </w:p>
          <w:p w:rsidR="00562815" w:rsidRPr="00562815" w:rsidRDefault="00562815" w:rsidP="00562815">
            <w:pPr>
              <w:pStyle w:val="ListParagraph"/>
              <w:rPr>
                <w:sz w:val="20"/>
                <w:szCs w:val="20"/>
              </w:rPr>
            </w:pPr>
          </w:p>
          <w:p w:rsidR="00562815" w:rsidRPr="00562815" w:rsidRDefault="00562815" w:rsidP="00562815">
            <w:pPr>
              <w:rPr>
                <w:sz w:val="20"/>
                <w:szCs w:val="20"/>
              </w:rPr>
            </w:pPr>
          </w:p>
          <w:p w:rsidR="00562815" w:rsidRPr="00562815" w:rsidRDefault="00562815" w:rsidP="0056281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047267" w:rsidRPr="006E49F9" w:rsidRDefault="0004726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D24539" w:rsidRPr="00681BE7" w:rsidRDefault="00681BE7" w:rsidP="00681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 C</w:t>
            </w:r>
            <w:r w:rsidRPr="00681BE7">
              <w:rPr>
                <w:b/>
                <w:sz w:val="20"/>
                <w:szCs w:val="20"/>
              </w:rPr>
              <w:t>ards:</w:t>
            </w:r>
          </w:p>
          <w:p w:rsidR="00681BE7" w:rsidRDefault="003022AB" w:rsidP="00681BE7">
            <w:pPr>
              <w:rPr>
                <w:sz w:val="20"/>
                <w:szCs w:val="20"/>
              </w:rPr>
            </w:pPr>
            <w:r w:rsidRPr="003022AB">
              <w:rPr>
                <w:sz w:val="20"/>
                <w:szCs w:val="20"/>
              </w:rPr>
              <w:t>Disguised C</w:t>
            </w:r>
            <w:r w:rsidR="00F70277" w:rsidRPr="003022AB">
              <w:rPr>
                <w:sz w:val="20"/>
                <w:szCs w:val="20"/>
              </w:rPr>
              <w:t xml:space="preserve">ompliance </w:t>
            </w:r>
            <w:r>
              <w:rPr>
                <w:sz w:val="20"/>
                <w:szCs w:val="20"/>
              </w:rPr>
              <w:t xml:space="preserve">– </w:t>
            </w:r>
            <w:r w:rsidRPr="003022AB">
              <w:rPr>
                <w:b/>
                <w:color w:val="F79646" w:themeColor="accent6"/>
                <w:sz w:val="20"/>
                <w:szCs w:val="20"/>
              </w:rPr>
              <w:t>Coming Soon</w:t>
            </w:r>
          </w:p>
          <w:p w:rsidR="00681BE7" w:rsidRDefault="00681BE7" w:rsidP="00681BE7">
            <w:pPr>
              <w:rPr>
                <w:sz w:val="20"/>
                <w:szCs w:val="20"/>
              </w:rPr>
            </w:pPr>
          </w:p>
          <w:p w:rsidR="00681BE7" w:rsidRPr="00681BE7" w:rsidRDefault="00681BE7" w:rsidP="00681BE7">
            <w:pPr>
              <w:rPr>
                <w:b/>
                <w:sz w:val="20"/>
                <w:szCs w:val="20"/>
              </w:rPr>
            </w:pPr>
          </w:p>
          <w:p w:rsidR="00681BE7" w:rsidRPr="00681BE7" w:rsidRDefault="00681BE7" w:rsidP="00681BE7">
            <w:pPr>
              <w:rPr>
                <w:b/>
                <w:sz w:val="20"/>
                <w:szCs w:val="20"/>
              </w:rPr>
            </w:pPr>
            <w:r w:rsidRPr="00681BE7">
              <w:rPr>
                <w:b/>
                <w:sz w:val="20"/>
                <w:szCs w:val="20"/>
              </w:rPr>
              <w:t>Training:</w:t>
            </w:r>
          </w:p>
          <w:p w:rsidR="00681BE7" w:rsidRDefault="00681BE7" w:rsidP="00681BE7">
            <w:pPr>
              <w:rPr>
                <w:sz w:val="20"/>
                <w:szCs w:val="20"/>
              </w:rPr>
            </w:pPr>
          </w:p>
          <w:p w:rsidR="00267A54" w:rsidRPr="00267A54" w:rsidRDefault="00267A54" w:rsidP="00681BE7">
            <w:pPr>
              <w:rPr>
                <w:b/>
                <w:sz w:val="20"/>
                <w:szCs w:val="20"/>
              </w:rPr>
            </w:pPr>
            <w:r w:rsidRPr="00267A54">
              <w:rPr>
                <w:b/>
                <w:sz w:val="20"/>
                <w:szCs w:val="20"/>
              </w:rPr>
              <w:t>LLR LSCB</w:t>
            </w:r>
          </w:p>
          <w:p w:rsidR="00681BE7" w:rsidRDefault="00FB2657" w:rsidP="00681BE7">
            <w:pPr>
              <w:rPr>
                <w:sz w:val="20"/>
                <w:szCs w:val="20"/>
              </w:rPr>
            </w:pPr>
            <w:hyperlink r:id="rId9" w:history="1">
              <w:r w:rsidR="00267A54" w:rsidRPr="0041282D">
                <w:rPr>
                  <w:rStyle w:val="Hyperlink"/>
                  <w:sz w:val="20"/>
                  <w:szCs w:val="20"/>
                </w:rPr>
                <w:t>http://www.lcitylscb.org/safeguarding-learning-development-training/competency-framework-training-strategy/</w:t>
              </w:r>
            </w:hyperlink>
          </w:p>
          <w:p w:rsidR="00267A54" w:rsidRDefault="00267A54" w:rsidP="00681BE7">
            <w:pPr>
              <w:rPr>
                <w:sz w:val="20"/>
                <w:szCs w:val="20"/>
              </w:rPr>
            </w:pPr>
          </w:p>
          <w:p w:rsidR="00267A54" w:rsidRDefault="00FB2657" w:rsidP="00681BE7">
            <w:pPr>
              <w:rPr>
                <w:sz w:val="20"/>
                <w:szCs w:val="20"/>
              </w:rPr>
            </w:pPr>
            <w:hyperlink r:id="rId10" w:history="1">
              <w:r w:rsidR="00267A54" w:rsidRPr="0041282D">
                <w:rPr>
                  <w:rStyle w:val="Hyperlink"/>
                  <w:sz w:val="20"/>
                  <w:szCs w:val="20"/>
                </w:rPr>
                <w:t>http://www.childrensworkforcematters.org.uk/strengthening-practice-%E2%80%93-supporting-safer-organisations-llr</w:t>
              </w:r>
            </w:hyperlink>
          </w:p>
          <w:p w:rsidR="00681BE7" w:rsidRDefault="00681BE7" w:rsidP="00681BE7">
            <w:pPr>
              <w:rPr>
                <w:sz w:val="20"/>
                <w:szCs w:val="20"/>
              </w:rPr>
            </w:pPr>
          </w:p>
          <w:p w:rsidR="00681BE7" w:rsidRDefault="00681BE7" w:rsidP="00681BE7">
            <w:pPr>
              <w:rPr>
                <w:b/>
                <w:sz w:val="20"/>
                <w:szCs w:val="20"/>
              </w:rPr>
            </w:pPr>
            <w:r w:rsidRPr="00681BE7">
              <w:rPr>
                <w:b/>
                <w:sz w:val="20"/>
                <w:szCs w:val="20"/>
              </w:rPr>
              <w:t>Useful Links:</w:t>
            </w:r>
          </w:p>
          <w:p w:rsidR="00562815" w:rsidRDefault="00562815" w:rsidP="00681BE7">
            <w:pPr>
              <w:rPr>
                <w:b/>
                <w:sz w:val="20"/>
                <w:szCs w:val="20"/>
              </w:rPr>
            </w:pPr>
          </w:p>
          <w:p w:rsidR="00562815" w:rsidRDefault="00562815" w:rsidP="00681B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LLR LSCB Procedures Online</w:t>
            </w:r>
          </w:p>
          <w:p w:rsidR="00562815" w:rsidRPr="00562815" w:rsidRDefault="00FB2657" w:rsidP="00681BE7">
            <w:pPr>
              <w:rPr>
                <w:sz w:val="20"/>
                <w:szCs w:val="20"/>
              </w:rPr>
            </w:pPr>
            <w:hyperlink r:id="rId11" w:history="1">
              <w:r w:rsidR="00562815" w:rsidRPr="00562815">
                <w:rPr>
                  <w:rStyle w:val="Hyperlink"/>
                  <w:sz w:val="20"/>
                  <w:szCs w:val="20"/>
                </w:rPr>
                <w:t>http://llrscb.proceduresonline.com/chapters/g_neglect.html?zoom_highlight=disguised+compliance</w:t>
              </w:r>
            </w:hyperlink>
          </w:p>
          <w:p w:rsidR="00562815" w:rsidRDefault="00562815" w:rsidP="00681BE7">
            <w:pPr>
              <w:rPr>
                <w:b/>
                <w:sz w:val="20"/>
                <w:szCs w:val="20"/>
              </w:rPr>
            </w:pPr>
          </w:p>
          <w:p w:rsidR="00F70277" w:rsidRPr="00267A54" w:rsidRDefault="00FB2657" w:rsidP="00681BE7">
            <w:pPr>
              <w:rPr>
                <w:color w:val="0070C0"/>
                <w:sz w:val="20"/>
                <w:szCs w:val="20"/>
              </w:rPr>
            </w:pPr>
            <w:hyperlink r:id="rId12" w:history="1">
              <w:r w:rsidR="00267A54" w:rsidRPr="00267A54">
                <w:rPr>
                  <w:rStyle w:val="Hyperlink"/>
                  <w:color w:val="0070C0"/>
                  <w:sz w:val="20"/>
                  <w:szCs w:val="20"/>
                </w:rPr>
                <w:t>https://www.nspcc.org.uk/preventing-abuse/child-protection-system/case-reviews/learning/disguised-compliance</w:t>
              </w:r>
            </w:hyperlink>
          </w:p>
          <w:p w:rsidR="00267A54" w:rsidRPr="00267A54" w:rsidRDefault="00267A54" w:rsidP="00681BE7">
            <w:pPr>
              <w:rPr>
                <w:sz w:val="20"/>
                <w:szCs w:val="20"/>
              </w:rPr>
            </w:pPr>
          </w:p>
          <w:p w:rsidR="00267A54" w:rsidRPr="00681BE7" w:rsidRDefault="00267A54" w:rsidP="00681BE7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B549A7" w:rsidRDefault="00047267" w:rsidP="00047267">
            <w:pPr>
              <w:rPr>
                <w:b/>
                <w:color w:val="A6A6A6" w:themeColor="background1" w:themeShade="A6"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t xml:space="preserve">Guidance note: Remember to date your evidence to allow you to revisit and review relevance.  </w:t>
            </w: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047267" w:rsidRDefault="00047267" w:rsidP="00047267">
            <w:pPr>
              <w:rPr>
                <w:color w:val="9BBB59" w:themeColor="accent3"/>
                <w:sz w:val="24"/>
              </w:rPr>
            </w:pPr>
          </w:p>
        </w:tc>
      </w:tr>
    </w:tbl>
    <w:p w:rsidR="008A598B" w:rsidRPr="008A598B" w:rsidRDefault="008A598B" w:rsidP="00572173">
      <w:pPr>
        <w:rPr>
          <w:b/>
          <w:color w:val="0070C0"/>
          <w:sz w:val="12"/>
        </w:rPr>
      </w:pPr>
    </w:p>
    <w:sectPr w:rsidR="008A598B" w:rsidRPr="008A598B" w:rsidSect="008A598B">
      <w:headerReference w:type="default" r:id="rId13"/>
      <w:footerReference w:type="default" r:id="rId14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Pr="00A46455" w:rsidRDefault="00A46455" w:rsidP="00A46455">
    <w:pPr>
      <w:spacing w:after="0"/>
      <w:rPr>
        <w:b/>
        <w:color w:val="FF0000"/>
      </w:rPr>
    </w:pPr>
    <w:r w:rsidRPr="00A46455">
      <w:rPr>
        <w:b/>
        <w:color w:val="FF0000"/>
        <w:sz w:val="24"/>
      </w:rPr>
      <w:t xml:space="preserve">ENSURE NEXT STEPS IDENTIFIED ARE CAPTURED ON YOUR SETTINGS DEVELOPMENT ACTION PLAN </w:t>
    </w:r>
    <w:r w:rsidRPr="00A46455">
      <w:rPr>
        <w:b/>
        <w:color w:val="FF0000"/>
      </w:rPr>
      <w:t xml:space="preserve">– this will allow you to monitor developments and evidence progress made. </w:t>
    </w:r>
  </w:p>
  <w:p w:rsidR="00A46455" w:rsidRPr="00A46455" w:rsidRDefault="00A46455" w:rsidP="00A46455">
    <w:pPr>
      <w:spacing w:after="0"/>
      <w:rPr>
        <w:b/>
        <w:i/>
        <w:color w:val="FF0000"/>
      </w:rPr>
    </w:pPr>
    <w:r w:rsidRPr="00A46455">
      <w:rPr>
        <w:b/>
        <w:i/>
        <w:color w:val="FF0000"/>
      </w:rPr>
      <w:t>For action plan template, see annex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AA" w:rsidRDefault="00572173" w:rsidP="003974AA">
    <w:pPr>
      <w:rPr>
        <w:b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Section</w:t>
    </w:r>
    <w:r w:rsidR="002E68C0">
      <w:rPr>
        <w:b/>
        <w:sz w:val="28"/>
      </w:rPr>
      <w:t xml:space="preserve"> 1 – Safeguarding</w:t>
    </w:r>
    <w:r w:rsidR="00F27BF8">
      <w:rPr>
        <w:b/>
        <w:sz w:val="28"/>
      </w:rPr>
      <w:t xml:space="preserve"> </w:t>
    </w:r>
    <w:r w:rsidR="003974AA">
      <w:rPr>
        <w:b/>
        <w:sz w:val="28"/>
      </w:rPr>
      <w:t xml:space="preserve"> </w:t>
    </w:r>
    <w:r w:rsidR="00D324EA">
      <w:rPr>
        <w:b/>
        <w:sz w:val="28"/>
      </w:rPr>
      <w:t xml:space="preserve">  </w:t>
    </w:r>
    <w:r w:rsidR="00B47E1F">
      <w:rPr>
        <w:b/>
        <w:sz w:val="28"/>
      </w:rPr>
      <w:t xml:space="preserve"> </w:t>
    </w:r>
  </w:p>
  <w:p w:rsidR="003974AA" w:rsidRPr="008601C3" w:rsidRDefault="003974AA" w:rsidP="003974AA">
    <w:pPr>
      <w:rPr>
        <w:b/>
        <w:color w:val="FF0000"/>
        <w:sz w:val="28"/>
        <w:szCs w:val="28"/>
      </w:rPr>
    </w:pPr>
    <w:r>
      <w:rPr>
        <w:sz w:val="28"/>
        <w:szCs w:val="28"/>
      </w:rPr>
      <w:t>Subsection</w:t>
    </w:r>
    <w:r w:rsidR="008601C3">
      <w:rPr>
        <w:sz w:val="28"/>
        <w:szCs w:val="28"/>
      </w:rPr>
      <w:t xml:space="preserve">: </w:t>
    </w:r>
    <w:r w:rsidR="002E68C0" w:rsidRPr="002E68C0">
      <w:rPr>
        <w:b/>
        <w:color w:val="FF0000"/>
        <w:sz w:val="28"/>
        <w:szCs w:val="28"/>
      </w:rPr>
      <w:t>Disguised Compliance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5FA"/>
    <w:multiLevelType w:val="hybridMultilevel"/>
    <w:tmpl w:val="C812FA96"/>
    <w:lvl w:ilvl="0" w:tplc="A7027E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738C"/>
    <w:multiLevelType w:val="hybridMultilevel"/>
    <w:tmpl w:val="7B10B652"/>
    <w:lvl w:ilvl="0" w:tplc="7F8813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86588"/>
    <w:multiLevelType w:val="hybridMultilevel"/>
    <w:tmpl w:val="BA80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B19D1"/>
    <w:multiLevelType w:val="hybridMultilevel"/>
    <w:tmpl w:val="E53C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55213"/>
    <w:multiLevelType w:val="hybridMultilevel"/>
    <w:tmpl w:val="68B8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73A63"/>
    <w:multiLevelType w:val="hybridMultilevel"/>
    <w:tmpl w:val="C9D46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34FD1"/>
    <w:rsid w:val="00044261"/>
    <w:rsid w:val="00047267"/>
    <w:rsid w:val="000945E2"/>
    <w:rsid w:val="00122C7A"/>
    <w:rsid w:val="001C6CD2"/>
    <w:rsid w:val="00267A54"/>
    <w:rsid w:val="002E68C0"/>
    <w:rsid w:val="003022AB"/>
    <w:rsid w:val="003974AA"/>
    <w:rsid w:val="003C40F3"/>
    <w:rsid w:val="003F7D3D"/>
    <w:rsid w:val="00423B6B"/>
    <w:rsid w:val="00436439"/>
    <w:rsid w:val="00451911"/>
    <w:rsid w:val="0046447F"/>
    <w:rsid w:val="0046585D"/>
    <w:rsid w:val="004C7BD3"/>
    <w:rsid w:val="0051463E"/>
    <w:rsid w:val="005363D6"/>
    <w:rsid w:val="00562815"/>
    <w:rsid w:val="00572173"/>
    <w:rsid w:val="00597919"/>
    <w:rsid w:val="005D27BE"/>
    <w:rsid w:val="005E2298"/>
    <w:rsid w:val="00681BE7"/>
    <w:rsid w:val="006E49F9"/>
    <w:rsid w:val="00703A3E"/>
    <w:rsid w:val="008601C3"/>
    <w:rsid w:val="008923DC"/>
    <w:rsid w:val="008A598B"/>
    <w:rsid w:val="008C49E7"/>
    <w:rsid w:val="00977C9D"/>
    <w:rsid w:val="00980E45"/>
    <w:rsid w:val="009840B7"/>
    <w:rsid w:val="009E1F43"/>
    <w:rsid w:val="00A0675A"/>
    <w:rsid w:val="00A46455"/>
    <w:rsid w:val="00AE1020"/>
    <w:rsid w:val="00B47E1F"/>
    <w:rsid w:val="00B549A7"/>
    <w:rsid w:val="00BB26F9"/>
    <w:rsid w:val="00C74C94"/>
    <w:rsid w:val="00C96C7F"/>
    <w:rsid w:val="00CE3D85"/>
    <w:rsid w:val="00CE56E0"/>
    <w:rsid w:val="00D220E5"/>
    <w:rsid w:val="00D240B9"/>
    <w:rsid w:val="00D24539"/>
    <w:rsid w:val="00D324EA"/>
    <w:rsid w:val="00E3770B"/>
    <w:rsid w:val="00E75CBB"/>
    <w:rsid w:val="00EA52D3"/>
    <w:rsid w:val="00F27BF8"/>
    <w:rsid w:val="00F70277"/>
    <w:rsid w:val="00F974A1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19"/>
    <w:pPr>
      <w:ind w:left="720"/>
      <w:contextualSpacing/>
    </w:pPr>
  </w:style>
  <w:style w:type="paragraph" w:customStyle="1" w:styleId="Default">
    <w:name w:val="Default"/>
    <w:rsid w:val="005E2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A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919"/>
    <w:pPr>
      <w:ind w:left="720"/>
      <w:contextualSpacing/>
    </w:pPr>
  </w:style>
  <w:style w:type="paragraph" w:customStyle="1" w:styleId="Default">
    <w:name w:val="Default"/>
    <w:rsid w:val="005E2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A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spcc.org.uk/preventing-abuse/child-protection-system/case-reviews/learning/disguised-compli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lrscb.proceduresonline.com/chapters/g_neglect.html?zoom_highlight=disguised+compli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ildrensworkforcematters.org.uk/strengthening-practice-%E2%80%93-supporting-safer-organisations-ll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citylscb.org/safeguarding-learning-development-training/competency-framework-training-strateg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Mason</dc:creator>
  <cp:lastModifiedBy>Pat Wadd</cp:lastModifiedBy>
  <cp:revision>7</cp:revision>
  <dcterms:created xsi:type="dcterms:W3CDTF">2018-08-21T20:11:00Z</dcterms:created>
  <dcterms:modified xsi:type="dcterms:W3CDTF">2018-10-23T12:43:00Z</dcterms:modified>
</cp:coreProperties>
</file>