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34"/>
        <w:tblW w:w="15026" w:type="dxa"/>
        <w:tblLayout w:type="fixed"/>
        <w:tblLook w:val="04A0" w:firstRow="1" w:lastRow="0" w:firstColumn="1" w:lastColumn="0" w:noHBand="0" w:noVBand="1"/>
      </w:tblPr>
      <w:tblGrid>
        <w:gridCol w:w="3402"/>
        <w:gridCol w:w="3510"/>
        <w:gridCol w:w="4428"/>
        <w:gridCol w:w="3686"/>
      </w:tblGrid>
      <w:tr w:rsidR="00B549A7" w:rsidTr="008A598B">
        <w:tc>
          <w:tcPr>
            <w:tcW w:w="3402" w:type="dxa"/>
          </w:tcPr>
          <w:p w:rsidR="00B549A7" w:rsidRPr="008A598B" w:rsidRDefault="00B549A7" w:rsidP="008A598B">
            <w:pPr>
              <w:rPr>
                <w:b/>
                <w:sz w:val="24"/>
              </w:rPr>
            </w:pPr>
            <w:r w:rsidRPr="008A598B">
              <w:rPr>
                <w:b/>
                <w:sz w:val="24"/>
              </w:rPr>
              <w:t>Guidance notes:</w:t>
            </w:r>
          </w:p>
        </w:tc>
        <w:tc>
          <w:tcPr>
            <w:tcW w:w="3510" w:type="dxa"/>
          </w:tcPr>
          <w:p w:rsidR="00B549A7" w:rsidRPr="008A598B" w:rsidRDefault="00B549A7" w:rsidP="008A598B">
            <w:pPr>
              <w:rPr>
                <w:b/>
                <w:sz w:val="24"/>
              </w:rPr>
            </w:pPr>
            <w:r w:rsidRPr="008A598B">
              <w:rPr>
                <w:b/>
                <w:sz w:val="24"/>
              </w:rPr>
              <w:t>Reflective questions:</w:t>
            </w:r>
          </w:p>
        </w:tc>
        <w:tc>
          <w:tcPr>
            <w:tcW w:w="4428" w:type="dxa"/>
          </w:tcPr>
          <w:p w:rsidR="00B549A7" w:rsidRPr="008A598B" w:rsidRDefault="00B549A7" w:rsidP="008A598B">
            <w:pPr>
              <w:rPr>
                <w:b/>
                <w:sz w:val="24"/>
              </w:rPr>
            </w:pPr>
            <w:r w:rsidRPr="008A598B">
              <w:rPr>
                <w:b/>
                <w:sz w:val="24"/>
              </w:rPr>
              <w:t>Links to supporting information:</w:t>
            </w:r>
          </w:p>
        </w:tc>
        <w:tc>
          <w:tcPr>
            <w:tcW w:w="3686" w:type="dxa"/>
          </w:tcPr>
          <w:p w:rsidR="00B549A7" w:rsidRPr="008A598B" w:rsidRDefault="002B2D33" w:rsidP="008A598B">
            <w:pPr>
              <w:rPr>
                <w:b/>
                <w:sz w:val="24"/>
              </w:rPr>
            </w:pPr>
            <w:r>
              <w:rPr>
                <w:b/>
                <w:noProof/>
                <w:sz w:val="20"/>
                <w:lang w:eastAsia="en-GB"/>
              </w:rPr>
              <w:drawing>
                <wp:anchor distT="0" distB="0" distL="114300" distR="114300" simplePos="0" relativeHeight="251659264" behindDoc="0" locked="0" layoutInCell="1" allowOverlap="1" wp14:anchorId="69E2965F" wp14:editId="34AFA3F0">
                  <wp:simplePos x="0" y="0"/>
                  <wp:positionH relativeFrom="column">
                    <wp:posOffset>1684537</wp:posOffset>
                  </wp:positionH>
                  <wp:positionV relativeFrom="paragraph">
                    <wp:posOffset>-1235282</wp:posOffset>
                  </wp:positionV>
                  <wp:extent cx="820545" cy="1052623"/>
                  <wp:effectExtent l="0" t="0" r="0" b="0"/>
                  <wp:wrapNone/>
                  <wp:docPr id="1" name="Picture 1"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545" cy="1052623"/>
                          </a:xfrm>
                          <a:prstGeom prst="rect">
                            <a:avLst/>
                          </a:prstGeom>
                          <a:noFill/>
                        </pic:spPr>
                      </pic:pic>
                    </a:graphicData>
                  </a:graphic>
                  <wp14:sizeRelH relativeFrom="page">
                    <wp14:pctWidth>0</wp14:pctWidth>
                  </wp14:sizeRelH>
                  <wp14:sizeRelV relativeFrom="page">
                    <wp14:pctHeight>0</wp14:pctHeight>
                  </wp14:sizeRelV>
                </wp:anchor>
              </w:drawing>
            </w:r>
            <w:r w:rsidR="00B549A7" w:rsidRPr="008A598B">
              <w:rPr>
                <w:b/>
                <w:sz w:val="24"/>
              </w:rPr>
              <w:t>Your evidence:</w:t>
            </w:r>
          </w:p>
        </w:tc>
      </w:tr>
      <w:tr w:rsidR="00B549A7" w:rsidTr="008A598B">
        <w:trPr>
          <w:trHeight w:val="6135"/>
        </w:trPr>
        <w:tc>
          <w:tcPr>
            <w:tcW w:w="3402" w:type="dxa"/>
          </w:tcPr>
          <w:p w:rsidR="00047267" w:rsidRDefault="001B3323" w:rsidP="001B3323">
            <w:pPr>
              <w:rPr>
                <w:b/>
                <w:iCs/>
                <w:sz w:val="20"/>
                <w:szCs w:val="23"/>
              </w:rPr>
            </w:pPr>
            <w:r w:rsidRPr="001B3323">
              <w:rPr>
                <w:b/>
                <w:iCs/>
                <w:sz w:val="20"/>
                <w:szCs w:val="23"/>
              </w:rPr>
              <w:t>Definition:</w:t>
            </w:r>
            <w:r>
              <w:rPr>
                <w:i/>
                <w:iCs/>
                <w:sz w:val="20"/>
                <w:szCs w:val="23"/>
              </w:rPr>
              <w:t xml:space="preserve"> “</w:t>
            </w:r>
            <w:r w:rsidR="003B626E" w:rsidRPr="001B3323">
              <w:rPr>
                <w:i/>
                <w:iCs/>
                <w:sz w:val="20"/>
                <w:szCs w:val="23"/>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i/>
                <w:iCs/>
                <w:sz w:val="20"/>
                <w:szCs w:val="23"/>
              </w:rPr>
              <w:t xml:space="preserve">” </w:t>
            </w:r>
            <w:proofErr w:type="spellStart"/>
            <w:r w:rsidRPr="001B3323">
              <w:rPr>
                <w:b/>
                <w:iCs/>
                <w:sz w:val="20"/>
                <w:szCs w:val="23"/>
              </w:rPr>
              <w:t>DfE</w:t>
            </w:r>
            <w:proofErr w:type="spellEnd"/>
            <w:r w:rsidRPr="001B3323">
              <w:rPr>
                <w:b/>
                <w:iCs/>
                <w:sz w:val="20"/>
                <w:szCs w:val="23"/>
              </w:rPr>
              <w:t xml:space="preserve"> 2017</w:t>
            </w:r>
          </w:p>
          <w:p w:rsidR="001B3323" w:rsidRPr="001B3323" w:rsidRDefault="001B3323" w:rsidP="001B3323">
            <w:pPr>
              <w:rPr>
                <w:b/>
                <w:iCs/>
                <w:sz w:val="8"/>
                <w:szCs w:val="23"/>
              </w:rPr>
            </w:pPr>
          </w:p>
          <w:p w:rsidR="001B3323" w:rsidRDefault="001B3323" w:rsidP="001B3323">
            <w:pPr>
              <w:rPr>
                <w:iCs/>
                <w:sz w:val="20"/>
                <w:szCs w:val="23"/>
              </w:rPr>
            </w:pPr>
            <w:r>
              <w:rPr>
                <w:iCs/>
                <w:sz w:val="20"/>
                <w:szCs w:val="23"/>
              </w:rPr>
              <w:t xml:space="preserve">As practitioners we need to be clear of the </w:t>
            </w:r>
            <w:r w:rsidRPr="001B3323">
              <w:rPr>
                <w:b/>
                <w:iCs/>
                <w:sz w:val="20"/>
                <w:szCs w:val="23"/>
              </w:rPr>
              <w:t>signs and indicators of CSE</w:t>
            </w:r>
            <w:r>
              <w:rPr>
                <w:iCs/>
                <w:sz w:val="20"/>
                <w:szCs w:val="23"/>
              </w:rPr>
              <w:t xml:space="preserve"> to enable us to effectively safeguard children. </w:t>
            </w:r>
          </w:p>
          <w:p w:rsidR="001B3323" w:rsidRPr="001B3323" w:rsidRDefault="001B3323" w:rsidP="001B3323">
            <w:pPr>
              <w:rPr>
                <w:iCs/>
                <w:sz w:val="10"/>
                <w:szCs w:val="23"/>
              </w:rPr>
            </w:pPr>
          </w:p>
          <w:p w:rsidR="009968D0" w:rsidRPr="001B3323" w:rsidRDefault="001B3323" w:rsidP="001B3323">
            <w:pPr>
              <w:rPr>
                <w:sz w:val="20"/>
                <w:szCs w:val="18"/>
              </w:rPr>
            </w:pPr>
            <w:r>
              <w:rPr>
                <w:sz w:val="20"/>
                <w:szCs w:val="18"/>
              </w:rPr>
              <w:t xml:space="preserve">We need to support children in </w:t>
            </w:r>
            <w:r w:rsidRPr="001B3323">
              <w:rPr>
                <w:b/>
                <w:sz w:val="20"/>
                <w:szCs w:val="18"/>
              </w:rPr>
              <w:t>building resilience</w:t>
            </w:r>
            <w:r>
              <w:rPr>
                <w:sz w:val="20"/>
                <w:szCs w:val="18"/>
              </w:rPr>
              <w:t xml:space="preserve"> against becoming a victim of CSE by; establishing a shared understanding of </w:t>
            </w:r>
            <w:r w:rsidRPr="001B3323">
              <w:rPr>
                <w:b/>
                <w:sz w:val="20"/>
                <w:szCs w:val="18"/>
              </w:rPr>
              <w:t>positive relationships</w:t>
            </w:r>
            <w:r>
              <w:rPr>
                <w:sz w:val="20"/>
                <w:szCs w:val="18"/>
              </w:rPr>
              <w:t xml:space="preserve">, fostering a nurturing environment where children can </w:t>
            </w:r>
            <w:r w:rsidRPr="001B3323">
              <w:rPr>
                <w:b/>
                <w:sz w:val="20"/>
                <w:szCs w:val="18"/>
              </w:rPr>
              <w:t>talk openly</w:t>
            </w:r>
            <w:r>
              <w:rPr>
                <w:sz w:val="20"/>
                <w:szCs w:val="18"/>
              </w:rPr>
              <w:t xml:space="preserve">, and working to embed </w:t>
            </w:r>
            <w:r w:rsidRPr="001B3323">
              <w:rPr>
                <w:b/>
                <w:sz w:val="20"/>
                <w:szCs w:val="18"/>
              </w:rPr>
              <w:t>healthy internet/technology habits.</w:t>
            </w:r>
            <w:r>
              <w:rPr>
                <w:sz w:val="20"/>
                <w:szCs w:val="18"/>
              </w:rPr>
              <w:t xml:space="preserve"> </w:t>
            </w:r>
          </w:p>
        </w:tc>
        <w:tc>
          <w:tcPr>
            <w:tcW w:w="3510" w:type="dxa"/>
          </w:tcPr>
          <w:p w:rsidR="00047267" w:rsidRPr="000C4FD8" w:rsidRDefault="00047267" w:rsidP="008A598B">
            <w:pPr>
              <w:rPr>
                <w:color w:val="A6A6A6" w:themeColor="background1" w:themeShade="A6"/>
                <w:sz w:val="6"/>
                <w:szCs w:val="18"/>
              </w:rPr>
            </w:pPr>
          </w:p>
          <w:p w:rsidR="001B3323" w:rsidRDefault="001B3323" w:rsidP="001B3323">
            <w:pPr>
              <w:pStyle w:val="ListParagraph"/>
              <w:numPr>
                <w:ilvl w:val="0"/>
                <w:numId w:val="5"/>
              </w:numPr>
              <w:rPr>
                <w:sz w:val="20"/>
                <w:szCs w:val="18"/>
              </w:rPr>
            </w:pPr>
            <w:proofErr w:type="gramStart"/>
            <w:r>
              <w:rPr>
                <w:sz w:val="20"/>
                <w:szCs w:val="18"/>
              </w:rPr>
              <w:t>Have staff</w:t>
            </w:r>
            <w:proofErr w:type="gramEnd"/>
            <w:r>
              <w:rPr>
                <w:sz w:val="20"/>
                <w:szCs w:val="18"/>
              </w:rPr>
              <w:t xml:space="preserve"> had access to any form of CSE training? If not, consider what CPD opportunities staff could be offered.</w:t>
            </w:r>
          </w:p>
          <w:p w:rsidR="000C4FD8" w:rsidRPr="000C4FD8" w:rsidRDefault="000C4FD8" w:rsidP="000C4FD8">
            <w:pPr>
              <w:pStyle w:val="ListParagraph"/>
              <w:rPr>
                <w:sz w:val="10"/>
                <w:szCs w:val="18"/>
              </w:rPr>
            </w:pPr>
          </w:p>
          <w:p w:rsidR="001B3323" w:rsidRDefault="00AA2486" w:rsidP="001B3323">
            <w:pPr>
              <w:pStyle w:val="ListParagraph"/>
              <w:numPr>
                <w:ilvl w:val="0"/>
                <w:numId w:val="5"/>
              </w:numPr>
              <w:rPr>
                <w:sz w:val="20"/>
                <w:szCs w:val="18"/>
              </w:rPr>
            </w:pPr>
            <w:r>
              <w:rPr>
                <w:sz w:val="20"/>
                <w:szCs w:val="18"/>
              </w:rPr>
              <w:t xml:space="preserve">Can staff articulate their understanding of the signs and indicators of CSE </w:t>
            </w:r>
          </w:p>
          <w:p w:rsidR="000C4FD8" w:rsidRPr="000C4FD8" w:rsidRDefault="000C4FD8" w:rsidP="000C4FD8">
            <w:pPr>
              <w:rPr>
                <w:sz w:val="6"/>
                <w:szCs w:val="18"/>
              </w:rPr>
            </w:pPr>
          </w:p>
          <w:p w:rsidR="00AA2486" w:rsidRDefault="00AA2486" w:rsidP="001B3323">
            <w:pPr>
              <w:pStyle w:val="ListParagraph"/>
              <w:numPr>
                <w:ilvl w:val="0"/>
                <w:numId w:val="5"/>
              </w:numPr>
              <w:rPr>
                <w:sz w:val="20"/>
                <w:szCs w:val="18"/>
              </w:rPr>
            </w:pPr>
            <w:proofErr w:type="gramStart"/>
            <w:r>
              <w:rPr>
                <w:sz w:val="20"/>
                <w:szCs w:val="18"/>
              </w:rPr>
              <w:t>Are staff</w:t>
            </w:r>
            <w:proofErr w:type="gramEnd"/>
            <w:r>
              <w:rPr>
                <w:sz w:val="20"/>
                <w:szCs w:val="18"/>
              </w:rPr>
              <w:t xml:space="preserve"> able to explain how they support children in developing resilience to CSE from a young age?</w:t>
            </w:r>
          </w:p>
          <w:p w:rsidR="000C4FD8" w:rsidRPr="000C4FD8" w:rsidRDefault="000C4FD8" w:rsidP="000C4FD8">
            <w:pPr>
              <w:rPr>
                <w:sz w:val="8"/>
                <w:szCs w:val="18"/>
              </w:rPr>
            </w:pPr>
          </w:p>
          <w:p w:rsidR="000C4FD8" w:rsidRDefault="000C4FD8" w:rsidP="000C4FD8">
            <w:pPr>
              <w:pStyle w:val="ListParagraph"/>
              <w:numPr>
                <w:ilvl w:val="0"/>
                <w:numId w:val="5"/>
              </w:numPr>
              <w:rPr>
                <w:sz w:val="20"/>
                <w:szCs w:val="18"/>
              </w:rPr>
            </w:pPr>
            <w:r>
              <w:rPr>
                <w:sz w:val="20"/>
                <w:szCs w:val="18"/>
              </w:rPr>
              <w:t>Is there adequate communication with parents with regard to CSE; what you do at the setting and what they do at home?</w:t>
            </w:r>
          </w:p>
          <w:p w:rsidR="000C4FD8" w:rsidRPr="000C4FD8" w:rsidRDefault="000C4FD8" w:rsidP="000C4FD8">
            <w:pPr>
              <w:rPr>
                <w:sz w:val="8"/>
                <w:szCs w:val="18"/>
              </w:rPr>
            </w:pPr>
          </w:p>
          <w:p w:rsidR="00AA2486" w:rsidRDefault="00AA2486" w:rsidP="001B3323">
            <w:pPr>
              <w:pStyle w:val="ListParagraph"/>
              <w:numPr>
                <w:ilvl w:val="0"/>
                <w:numId w:val="5"/>
              </w:numPr>
              <w:rPr>
                <w:sz w:val="20"/>
                <w:szCs w:val="18"/>
              </w:rPr>
            </w:pPr>
            <w:r>
              <w:rPr>
                <w:sz w:val="20"/>
                <w:szCs w:val="18"/>
              </w:rPr>
              <w:t>Does the settings safeguarding policy given reference to CSE?</w:t>
            </w:r>
          </w:p>
          <w:p w:rsidR="000C4FD8" w:rsidRPr="000C4FD8" w:rsidRDefault="000C4FD8" w:rsidP="000C4FD8">
            <w:pPr>
              <w:rPr>
                <w:sz w:val="8"/>
                <w:szCs w:val="18"/>
              </w:rPr>
            </w:pPr>
          </w:p>
          <w:p w:rsidR="00AA2486" w:rsidRDefault="00AA2486" w:rsidP="001B3323">
            <w:pPr>
              <w:pStyle w:val="ListParagraph"/>
              <w:numPr>
                <w:ilvl w:val="0"/>
                <w:numId w:val="5"/>
              </w:numPr>
              <w:rPr>
                <w:sz w:val="20"/>
                <w:szCs w:val="18"/>
              </w:rPr>
            </w:pPr>
            <w:proofErr w:type="gramStart"/>
            <w:r>
              <w:rPr>
                <w:sz w:val="20"/>
                <w:szCs w:val="18"/>
              </w:rPr>
              <w:t>Do staff</w:t>
            </w:r>
            <w:proofErr w:type="gramEnd"/>
            <w:r>
              <w:rPr>
                <w:sz w:val="20"/>
                <w:szCs w:val="18"/>
              </w:rPr>
              <w:t xml:space="preserve"> understand the steps they are required to take should they suspect CSE?</w:t>
            </w:r>
          </w:p>
          <w:p w:rsidR="000C4FD8" w:rsidRPr="000C4FD8" w:rsidRDefault="000C4FD8" w:rsidP="000C4FD8">
            <w:pPr>
              <w:rPr>
                <w:sz w:val="10"/>
                <w:szCs w:val="18"/>
              </w:rPr>
            </w:pPr>
          </w:p>
          <w:p w:rsidR="003F7D3D" w:rsidRPr="009968D0" w:rsidRDefault="000C4FD8" w:rsidP="008A598B">
            <w:pPr>
              <w:pStyle w:val="ListParagraph"/>
              <w:numPr>
                <w:ilvl w:val="0"/>
                <w:numId w:val="5"/>
              </w:numPr>
              <w:rPr>
                <w:sz w:val="20"/>
                <w:szCs w:val="18"/>
              </w:rPr>
            </w:pPr>
            <w:r w:rsidRPr="009968D0">
              <w:rPr>
                <w:sz w:val="20"/>
                <w:szCs w:val="18"/>
              </w:rPr>
              <w:t xml:space="preserve">What </w:t>
            </w:r>
            <w:r w:rsidR="00AA2486" w:rsidRPr="009968D0">
              <w:rPr>
                <w:sz w:val="20"/>
                <w:szCs w:val="18"/>
              </w:rPr>
              <w:t>opportunities</w:t>
            </w:r>
            <w:r w:rsidRPr="009968D0">
              <w:rPr>
                <w:sz w:val="20"/>
                <w:szCs w:val="18"/>
              </w:rPr>
              <w:t xml:space="preserve"> are there for staff</w:t>
            </w:r>
            <w:r w:rsidR="00AA2486" w:rsidRPr="009968D0">
              <w:rPr>
                <w:sz w:val="20"/>
                <w:szCs w:val="18"/>
              </w:rPr>
              <w:t xml:space="preserve"> to develop their confidence in articulating their knowledge of CSE e.g. through professional discussion, team meeting activities etc. </w:t>
            </w:r>
          </w:p>
          <w:p w:rsidR="003F7D3D" w:rsidRPr="00492764" w:rsidRDefault="003F7D3D" w:rsidP="008A598B">
            <w:pPr>
              <w:rPr>
                <w:sz w:val="20"/>
                <w:szCs w:val="18"/>
              </w:rPr>
            </w:pPr>
          </w:p>
          <w:p w:rsidR="003F7D3D" w:rsidRPr="00492764" w:rsidRDefault="003F7D3D" w:rsidP="008A598B">
            <w:pPr>
              <w:rPr>
                <w:sz w:val="20"/>
                <w:szCs w:val="18"/>
              </w:rPr>
            </w:pPr>
          </w:p>
          <w:p w:rsidR="003F7D3D" w:rsidRPr="00492764" w:rsidRDefault="003F7D3D" w:rsidP="008A598B">
            <w:pPr>
              <w:rPr>
                <w:sz w:val="20"/>
                <w:szCs w:val="18"/>
              </w:rPr>
            </w:pPr>
          </w:p>
        </w:tc>
        <w:tc>
          <w:tcPr>
            <w:tcW w:w="4428" w:type="dxa"/>
          </w:tcPr>
          <w:p w:rsidR="00047267" w:rsidRPr="00492764" w:rsidRDefault="00047267" w:rsidP="003F7D3D">
            <w:pPr>
              <w:rPr>
                <w:color w:val="A6A6A6" w:themeColor="background1" w:themeShade="A6"/>
                <w:sz w:val="20"/>
                <w:szCs w:val="18"/>
              </w:rPr>
            </w:pPr>
          </w:p>
          <w:p w:rsidR="009968D0" w:rsidRDefault="009968D0" w:rsidP="003F7D3D">
            <w:pPr>
              <w:rPr>
                <w:b/>
                <w:sz w:val="20"/>
                <w:szCs w:val="18"/>
              </w:rPr>
            </w:pPr>
            <w:r>
              <w:rPr>
                <w:b/>
                <w:sz w:val="20"/>
                <w:szCs w:val="18"/>
              </w:rPr>
              <w:t>Q card;</w:t>
            </w:r>
          </w:p>
          <w:p w:rsidR="00047267" w:rsidRPr="00492764" w:rsidRDefault="003B626E" w:rsidP="003F7D3D">
            <w:pPr>
              <w:rPr>
                <w:b/>
                <w:sz w:val="20"/>
                <w:szCs w:val="18"/>
              </w:rPr>
            </w:pPr>
            <w:r w:rsidRPr="009968D0">
              <w:rPr>
                <w:sz w:val="20"/>
                <w:szCs w:val="18"/>
              </w:rPr>
              <w:t>Child Sexual Exploitation</w:t>
            </w:r>
            <w:r w:rsidR="00492764" w:rsidRPr="009968D0">
              <w:rPr>
                <w:sz w:val="20"/>
                <w:szCs w:val="18"/>
              </w:rPr>
              <w:t xml:space="preserve"> (</w:t>
            </w:r>
            <w:r w:rsidRPr="009968D0">
              <w:rPr>
                <w:sz w:val="20"/>
                <w:szCs w:val="18"/>
              </w:rPr>
              <w:t>CSE</w:t>
            </w:r>
            <w:r w:rsidR="00492764" w:rsidRPr="009968D0">
              <w:rPr>
                <w:sz w:val="20"/>
                <w:szCs w:val="18"/>
              </w:rPr>
              <w:t>) Q card</w:t>
            </w:r>
            <w:r w:rsidR="00492764" w:rsidRPr="00492764">
              <w:rPr>
                <w:b/>
                <w:sz w:val="20"/>
                <w:szCs w:val="18"/>
              </w:rPr>
              <w:t xml:space="preserve"> </w:t>
            </w:r>
          </w:p>
          <w:p w:rsidR="00047267" w:rsidRDefault="00047267" w:rsidP="003F7D3D">
            <w:pPr>
              <w:rPr>
                <w:b/>
                <w:color w:val="A6A6A6" w:themeColor="background1" w:themeShade="A6"/>
                <w:sz w:val="20"/>
                <w:szCs w:val="18"/>
              </w:rPr>
            </w:pPr>
          </w:p>
          <w:p w:rsidR="009968D0" w:rsidRDefault="009968D0" w:rsidP="009968D0">
            <w:pPr>
              <w:rPr>
                <w:b/>
                <w:sz w:val="20"/>
                <w:szCs w:val="18"/>
              </w:rPr>
            </w:pPr>
            <w:r w:rsidRPr="005F6A2E">
              <w:rPr>
                <w:b/>
                <w:sz w:val="20"/>
                <w:szCs w:val="18"/>
              </w:rPr>
              <w:t>Training:</w:t>
            </w:r>
          </w:p>
          <w:p w:rsidR="009968D0" w:rsidRDefault="009968D0" w:rsidP="009968D0">
            <w:pPr>
              <w:rPr>
                <w:b/>
                <w:sz w:val="20"/>
                <w:szCs w:val="18"/>
              </w:rPr>
            </w:pPr>
            <w:r>
              <w:rPr>
                <w:b/>
                <w:sz w:val="20"/>
                <w:szCs w:val="18"/>
              </w:rPr>
              <w:t>NSPCC</w:t>
            </w:r>
          </w:p>
          <w:p w:rsidR="009968D0" w:rsidRPr="000C4FD8" w:rsidRDefault="009968D0" w:rsidP="009968D0">
            <w:pPr>
              <w:rPr>
                <w:sz w:val="20"/>
                <w:szCs w:val="18"/>
              </w:rPr>
            </w:pPr>
            <w:r w:rsidRPr="000C4FD8">
              <w:rPr>
                <w:sz w:val="20"/>
                <w:szCs w:val="18"/>
              </w:rPr>
              <w:t>https://www.nspcc.org.uk/preventing-abuse/child-abuse-and-neglect/child-sexual-exploitation/</w:t>
            </w:r>
          </w:p>
          <w:p w:rsidR="009968D0" w:rsidRDefault="009968D0" w:rsidP="009968D0">
            <w:pPr>
              <w:rPr>
                <w:sz w:val="20"/>
                <w:szCs w:val="18"/>
              </w:rPr>
            </w:pPr>
          </w:p>
          <w:p w:rsidR="009968D0" w:rsidRPr="008011D2" w:rsidRDefault="009968D0" w:rsidP="009968D0">
            <w:pPr>
              <w:rPr>
                <w:b/>
                <w:sz w:val="20"/>
                <w:szCs w:val="18"/>
              </w:rPr>
            </w:pPr>
            <w:r w:rsidRPr="008011D2">
              <w:rPr>
                <w:b/>
                <w:sz w:val="20"/>
                <w:szCs w:val="18"/>
              </w:rPr>
              <w:t>LSCB</w:t>
            </w:r>
          </w:p>
          <w:p w:rsidR="009968D0" w:rsidRDefault="009968D0" w:rsidP="009968D0">
            <w:pPr>
              <w:rPr>
                <w:sz w:val="20"/>
                <w:szCs w:val="18"/>
              </w:rPr>
            </w:pPr>
            <w:r w:rsidRPr="008011D2">
              <w:rPr>
                <w:sz w:val="20"/>
                <w:szCs w:val="18"/>
              </w:rPr>
              <w:t>http://www.childrensworkforcematters.org.uk/safeguarding-training</w:t>
            </w:r>
          </w:p>
          <w:p w:rsidR="009968D0" w:rsidRPr="005F6A2E" w:rsidRDefault="009968D0" w:rsidP="003F7D3D">
            <w:pPr>
              <w:rPr>
                <w:b/>
                <w:color w:val="A6A6A6" w:themeColor="background1" w:themeShade="A6"/>
                <w:sz w:val="20"/>
                <w:szCs w:val="18"/>
              </w:rPr>
            </w:pPr>
          </w:p>
          <w:p w:rsidR="005F6A2E" w:rsidRPr="005F6A2E" w:rsidRDefault="009C50F1" w:rsidP="00A46455">
            <w:pPr>
              <w:rPr>
                <w:b/>
                <w:sz w:val="20"/>
                <w:szCs w:val="18"/>
              </w:rPr>
            </w:pPr>
            <w:r w:rsidRPr="005F6A2E">
              <w:rPr>
                <w:b/>
                <w:sz w:val="20"/>
                <w:szCs w:val="18"/>
              </w:rPr>
              <w:t>Useful links;</w:t>
            </w:r>
          </w:p>
          <w:p w:rsidR="00A46455" w:rsidRDefault="009C50F1" w:rsidP="00A46455">
            <w:pPr>
              <w:rPr>
                <w:sz w:val="20"/>
                <w:szCs w:val="18"/>
              </w:rPr>
            </w:pPr>
            <w:r>
              <w:rPr>
                <w:sz w:val="20"/>
                <w:szCs w:val="18"/>
              </w:rPr>
              <w:t xml:space="preserve"> </w:t>
            </w:r>
          </w:p>
          <w:p w:rsidR="009E3054" w:rsidRPr="009E3054" w:rsidRDefault="009E3054" w:rsidP="00A46455">
            <w:pPr>
              <w:rPr>
                <w:b/>
                <w:sz w:val="20"/>
                <w:szCs w:val="18"/>
              </w:rPr>
            </w:pPr>
            <w:r w:rsidRPr="009E3054">
              <w:rPr>
                <w:b/>
                <w:sz w:val="20"/>
                <w:szCs w:val="18"/>
              </w:rPr>
              <w:t>LSCB</w:t>
            </w:r>
          </w:p>
          <w:p w:rsidR="005F6A2E" w:rsidRDefault="002B2D33" w:rsidP="00A46455">
            <w:pPr>
              <w:rPr>
                <w:sz w:val="20"/>
                <w:szCs w:val="18"/>
              </w:rPr>
            </w:pPr>
            <w:hyperlink r:id="rId9" w:history="1">
              <w:r w:rsidR="009E3054" w:rsidRPr="00FE6D91">
                <w:rPr>
                  <w:rStyle w:val="Hyperlink"/>
                  <w:sz w:val="20"/>
                  <w:szCs w:val="18"/>
                </w:rPr>
                <w:t>http://lrsb.org.uk/cse</w:t>
              </w:r>
            </w:hyperlink>
          </w:p>
          <w:p w:rsidR="009E3054" w:rsidRDefault="009E3054" w:rsidP="00A46455">
            <w:pPr>
              <w:rPr>
                <w:sz w:val="20"/>
                <w:szCs w:val="18"/>
              </w:rPr>
            </w:pPr>
          </w:p>
          <w:p w:rsidR="000C4FD8" w:rsidRPr="000C4FD8" w:rsidRDefault="000C4FD8" w:rsidP="00A46455">
            <w:pPr>
              <w:rPr>
                <w:b/>
                <w:sz w:val="20"/>
                <w:szCs w:val="18"/>
              </w:rPr>
            </w:pPr>
            <w:r w:rsidRPr="000C4FD8">
              <w:rPr>
                <w:b/>
                <w:sz w:val="20"/>
                <w:szCs w:val="18"/>
              </w:rPr>
              <w:t>Barnard</w:t>
            </w:r>
            <w:r>
              <w:rPr>
                <w:b/>
                <w:sz w:val="20"/>
                <w:szCs w:val="18"/>
              </w:rPr>
              <w:t>o</w:t>
            </w:r>
            <w:r w:rsidRPr="000C4FD8">
              <w:rPr>
                <w:b/>
                <w:sz w:val="20"/>
                <w:szCs w:val="18"/>
              </w:rPr>
              <w:t>’s</w:t>
            </w:r>
          </w:p>
          <w:p w:rsidR="000C4FD8" w:rsidRDefault="000C4FD8" w:rsidP="00A46455">
            <w:pPr>
              <w:rPr>
                <w:sz w:val="20"/>
                <w:szCs w:val="18"/>
              </w:rPr>
            </w:pPr>
            <w:r w:rsidRPr="000C4FD8">
              <w:rPr>
                <w:sz w:val="20"/>
                <w:szCs w:val="18"/>
              </w:rPr>
              <w:t>https://www.barnardos.org.uk/what_we_do/our_work/sexual_exploitation/about-cse.htm</w:t>
            </w:r>
          </w:p>
          <w:p w:rsidR="000C4FD8" w:rsidRDefault="000C4FD8" w:rsidP="00A46455">
            <w:pPr>
              <w:rPr>
                <w:b/>
                <w:sz w:val="20"/>
                <w:szCs w:val="18"/>
              </w:rPr>
            </w:pPr>
          </w:p>
          <w:p w:rsidR="000C4FD8" w:rsidRDefault="000C4FD8" w:rsidP="00A46455">
            <w:pPr>
              <w:rPr>
                <w:b/>
                <w:sz w:val="20"/>
                <w:szCs w:val="18"/>
              </w:rPr>
            </w:pPr>
            <w:r>
              <w:rPr>
                <w:b/>
                <w:sz w:val="20"/>
                <w:szCs w:val="18"/>
              </w:rPr>
              <w:t>Stop CSE</w:t>
            </w:r>
          </w:p>
          <w:p w:rsidR="000C4FD8" w:rsidRDefault="002B2D33" w:rsidP="00A46455">
            <w:pPr>
              <w:rPr>
                <w:sz w:val="20"/>
                <w:szCs w:val="18"/>
              </w:rPr>
            </w:pPr>
            <w:hyperlink r:id="rId10" w:history="1">
              <w:r w:rsidR="000C4FD8" w:rsidRPr="00DF02C0">
                <w:rPr>
                  <w:rStyle w:val="Hyperlink"/>
                  <w:sz w:val="20"/>
                  <w:szCs w:val="18"/>
                </w:rPr>
                <w:t>http://www.stop-cse.org/</w:t>
              </w:r>
            </w:hyperlink>
          </w:p>
          <w:p w:rsidR="000C4FD8" w:rsidRDefault="000C4FD8" w:rsidP="00A46455">
            <w:pPr>
              <w:rPr>
                <w:sz w:val="20"/>
                <w:szCs w:val="18"/>
              </w:rPr>
            </w:pPr>
          </w:p>
          <w:p w:rsidR="000C4FD8" w:rsidRPr="000C4FD8" w:rsidRDefault="000C4FD8" w:rsidP="00A46455">
            <w:pPr>
              <w:rPr>
                <w:b/>
                <w:sz w:val="20"/>
                <w:szCs w:val="18"/>
              </w:rPr>
            </w:pPr>
            <w:r w:rsidRPr="000C4FD8">
              <w:rPr>
                <w:b/>
                <w:sz w:val="20"/>
                <w:szCs w:val="18"/>
              </w:rPr>
              <w:t>NSPCC</w:t>
            </w:r>
          </w:p>
          <w:p w:rsidR="000C4FD8" w:rsidRPr="000C4FD8" w:rsidRDefault="000C4FD8" w:rsidP="00A46455">
            <w:pPr>
              <w:rPr>
                <w:sz w:val="20"/>
                <w:szCs w:val="18"/>
              </w:rPr>
            </w:pPr>
            <w:r w:rsidRPr="000C4FD8">
              <w:rPr>
                <w:sz w:val="20"/>
                <w:szCs w:val="18"/>
              </w:rPr>
              <w:t>https://www.nspcc.org.uk/preventing-abuse/child-abuse-and-neglect/child-sexual-exploitation/</w:t>
            </w:r>
          </w:p>
          <w:p w:rsidR="000C4FD8" w:rsidRPr="00492764" w:rsidRDefault="000C4FD8" w:rsidP="00A46455">
            <w:pPr>
              <w:rPr>
                <w:sz w:val="20"/>
                <w:szCs w:val="18"/>
              </w:rPr>
            </w:pPr>
          </w:p>
          <w:p w:rsidR="00A46455" w:rsidRPr="00492764" w:rsidRDefault="00A46455" w:rsidP="00A46455">
            <w:pPr>
              <w:rPr>
                <w:sz w:val="20"/>
                <w:szCs w:val="18"/>
              </w:rPr>
            </w:pPr>
          </w:p>
          <w:p w:rsidR="00B549A7" w:rsidRPr="00492764" w:rsidRDefault="00B549A7" w:rsidP="009968D0">
            <w:pPr>
              <w:rPr>
                <w:sz w:val="20"/>
                <w:szCs w:val="18"/>
              </w:rPr>
            </w:pPr>
          </w:p>
        </w:tc>
        <w:tc>
          <w:tcPr>
            <w:tcW w:w="3686" w:type="dxa"/>
          </w:tcPr>
          <w:p w:rsidR="00B549A7" w:rsidRPr="00492764" w:rsidRDefault="00047267" w:rsidP="00047267">
            <w:pPr>
              <w:rPr>
                <w:b/>
                <w:color w:val="A6A6A6" w:themeColor="background1" w:themeShade="A6"/>
                <w:sz w:val="20"/>
                <w:szCs w:val="18"/>
              </w:rPr>
            </w:pPr>
            <w:r w:rsidRPr="00492764">
              <w:rPr>
                <w:b/>
                <w:color w:val="A6A6A6" w:themeColor="background1" w:themeShade="A6"/>
                <w:sz w:val="20"/>
                <w:szCs w:val="18"/>
              </w:rPr>
              <w:t xml:space="preserve">Guidance note: Remember to date your evidence to allow you to revisit and review relevance.  </w:t>
            </w:r>
          </w:p>
          <w:p w:rsidR="00047267" w:rsidRPr="00492764" w:rsidRDefault="00047267" w:rsidP="00047267">
            <w:pPr>
              <w:rPr>
                <w:b/>
                <w:color w:val="A6A6A6" w:themeColor="background1" w:themeShade="A6"/>
                <w:sz w:val="20"/>
                <w:szCs w:val="18"/>
              </w:rPr>
            </w:pPr>
          </w:p>
          <w:p w:rsidR="00047267" w:rsidRPr="00492764" w:rsidRDefault="00047267" w:rsidP="00047267">
            <w:pPr>
              <w:rPr>
                <w:b/>
                <w:color w:val="A6A6A6" w:themeColor="background1" w:themeShade="A6"/>
                <w:sz w:val="20"/>
                <w:szCs w:val="18"/>
              </w:rPr>
            </w:pPr>
          </w:p>
          <w:p w:rsidR="00047267" w:rsidRPr="00492764" w:rsidRDefault="00047267" w:rsidP="00047267">
            <w:pPr>
              <w:rPr>
                <w:color w:val="9BBB59" w:themeColor="accent3"/>
                <w:sz w:val="20"/>
                <w:szCs w:val="18"/>
              </w:rPr>
            </w:pPr>
            <w:bookmarkStart w:id="0" w:name="_GoBack"/>
            <w:bookmarkEnd w:id="0"/>
          </w:p>
        </w:tc>
      </w:tr>
    </w:tbl>
    <w:p w:rsidR="008A598B" w:rsidRPr="008A598B" w:rsidRDefault="008A598B" w:rsidP="00572173">
      <w:pPr>
        <w:rPr>
          <w:b/>
          <w:color w:val="0070C0"/>
          <w:sz w:val="12"/>
        </w:rPr>
      </w:pPr>
    </w:p>
    <w:sectPr w:rsidR="008A598B" w:rsidRPr="008A598B" w:rsidSect="008A598B">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73" w:rsidRDefault="00572173" w:rsidP="00572173">
      <w:pPr>
        <w:spacing w:after="0" w:line="240" w:lineRule="auto"/>
      </w:pPr>
      <w:r>
        <w:separator/>
      </w:r>
    </w:p>
  </w:endnote>
  <w:endnote w:type="continuationSeparator" w:id="0">
    <w:p w:rsidR="00572173" w:rsidRDefault="00572173" w:rsidP="0057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E9" w:rsidRDefault="00F12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55" w:rsidRPr="00A46455" w:rsidRDefault="00A46455" w:rsidP="00A46455">
    <w:pPr>
      <w:spacing w:after="0"/>
      <w:rPr>
        <w:b/>
        <w:color w:val="FF0000"/>
      </w:rPr>
    </w:pPr>
    <w:r w:rsidRPr="00A46455">
      <w:rPr>
        <w:b/>
        <w:color w:val="FF0000"/>
        <w:sz w:val="24"/>
      </w:rPr>
      <w:t xml:space="preserve">ENSURE NEXT STEPS IDENTIFIED ARE CAPTURED ON YOUR SETTINGS DEVELOPMENT ACTION PLAN </w:t>
    </w:r>
    <w:r w:rsidRPr="00A46455">
      <w:rPr>
        <w:b/>
        <w:color w:val="FF0000"/>
      </w:rPr>
      <w:t xml:space="preserve">– this will allow you to monitor developments and evidence progress made. </w:t>
    </w:r>
  </w:p>
  <w:p w:rsidR="00A46455" w:rsidRPr="00A46455" w:rsidRDefault="00A46455" w:rsidP="00A46455">
    <w:pPr>
      <w:spacing w:after="0"/>
      <w:rPr>
        <w:b/>
        <w:i/>
        <w:color w:val="FF0000"/>
      </w:rPr>
    </w:pPr>
    <w:r w:rsidRPr="00A46455">
      <w:rPr>
        <w:b/>
        <w:i/>
        <w:color w:val="FF0000"/>
      </w:rPr>
      <w:t>For action plan template, see annex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E9" w:rsidRDefault="00F1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73" w:rsidRDefault="00572173" w:rsidP="00572173">
      <w:pPr>
        <w:spacing w:after="0" w:line="240" w:lineRule="auto"/>
      </w:pPr>
      <w:r>
        <w:separator/>
      </w:r>
    </w:p>
  </w:footnote>
  <w:footnote w:type="continuationSeparator" w:id="0">
    <w:p w:rsidR="00572173" w:rsidRDefault="00572173" w:rsidP="00572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E9" w:rsidRDefault="00F12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73" w:rsidRPr="00047267" w:rsidRDefault="00572173" w:rsidP="00572173">
    <w:pPr>
      <w:rPr>
        <w:b/>
        <w:color w:val="FF0000"/>
        <w:sz w:val="28"/>
      </w:rPr>
    </w:pPr>
    <w:r w:rsidRPr="00572173">
      <w:rPr>
        <w:b/>
        <w:sz w:val="28"/>
      </w:rPr>
      <w:t xml:space="preserve">Quality Improvement Framework  </w:t>
    </w:r>
    <w:r w:rsidRPr="00572173">
      <w:rPr>
        <w:b/>
        <w:sz w:val="28"/>
      </w:rPr>
      <w:tab/>
    </w:r>
    <w:r w:rsidRPr="00572173">
      <w:rPr>
        <w:b/>
        <w:sz w:val="28"/>
      </w:rPr>
      <w:tab/>
    </w:r>
    <w:r w:rsidRPr="00572173">
      <w:rPr>
        <w:b/>
        <w:sz w:val="28"/>
      </w:rPr>
      <w:tab/>
      <w:t xml:space="preserve"> Section </w:t>
    </w:r>
    <w:r w:rsidR="0049110B" w:rsidRPr="0049110B">
      <w:rPr>
        <w:b/>
        <w:sz w:val="28"/>
      </w:rPr>
      <w:t>1</w:t>
    </w:r>
    <w:r w:rsidRPr="0049110B">
      <w:rPr>
        <w:b/>
        <w:sz w:val="28"/>
      </w:rPr>
      <w:t xml:space="preserve"> – </w:t>
    </w:r>
    <w:r w:rsidR="0049110B" w:rsidRPr="0049110B">
      <w:rPr>
        <w:b/>
        <w:sz w:val="28"/>
      </w:rPr>
      <w:t>Safeguarding</w:t>
    </w:r>
  </w:p>
  <w:p w:rsidR="00572173" w:rsidRPr="00F126E9" w:rsidRDefault="00572173" w:rsidP="00572173">
    <w:pPr>
      <w:rPr>
        <w:b/>
        <w:color w:val="FF0000"/>
      </w:rPr>
    </w:pPr>
    <w:r>
      <w:t xml:space="preserve"> </w:t>
    </w:r>
    <w:r w:rsidR="00B549A7" w:rsidRPr="00977C9D">
      <w:rPr>
        <w:sz w:val="28"/>
      </w:rPr>
      <w:t xml:space="preserve">Subsection: </w:t>
    </w:r>
    <w:r w:rsidR="003B626E" w:rsidRPr="00F126E9">
      <w:rPr>
        <w:b/>
        <w:color w:val="FF0000"/>
        <w:sz w:val="28"/>
      </w:rPr>
      <w:t>Child Sexual Exploitation</w:t>
    </w:r>
    <w:r w:rsidR="0049110B" w:rsidRPr="00F126E9">
      <w:rPr>
        <w:b/>
        <w:color w:val="FF0000"/>
        <w:sz w:val="28"/>
      </w:rPr>
      <w:t xml:space="preserve"> (</w:t>
    </w:r>
    <w:r w:rsidR="003B626E" w:rsidRPr="00F126E9">
      <w:rPr>
        <w:b/>
        <w:color w:val="FF0000"/>
        <w:sz w:val="28"/>
      </w:rPr>
      <w:t>CSE</w:t>
    </w:r>
    <w:r w:rsidR="0049110B" w:rsidRPr="00F126E9">
      <w:rPr>
        <w:b/>
        <w:color w:val="FF0000"/>
        <w:sz w:val="2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E9" w:rsidRDefault="00F12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836BA"/>
    <w:multiLevelType w:val="hybridMultilevel"/>
    <w:tmpl w:val="53B8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C256DC"/>
    <w:multiLevelType w:val="hybridMultilevel"/>
    <w:tmpl w:val="8618E2FC"/>
    <w:lvl w:ilvl="0" w:tplc="A2AC1D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DD4E97"/>
    <w:multiLevelType w:val="hybridMultilevel"/>
    <w:tmpl w:val="983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992C4E"/>
    <w:multiLevelType w:val="hybridMultilevel"/>
    <w:tmpl w:val="47482720"/>
    <w:lvl w:ilvl="0" w:tplc="40DA5E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B533D9"/>
    <w:multiLevelType w:val="hybridMultilevel"/>
    <w:tmpl w:val="EFBC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73"/>
    <w:rsid w:val="0001743A"/>
    <w:rsid w:val="00034FD1"/>
    <w:rsid w:val="00047267"/>
    <w:rsid w:val="000C4FD8"/>
    <w:rsid w:val="001B3323"/>
    <w:rsid w:val="001C6CD2"/>
    <w:rsid w:val="002B2D33"/>
    <w:rsid w:val="003B626E"/>
    <w:rsid w:val="003F7D3D"/>
    <w:rsid w:val="00423B6B"/>
    <w:rsid w:val="0049110B"/>
    <w:rsid w:val="00492764"/>
    <w:rsid w:val="00572173"/>
    <w:rsid w:val="005D27BE"/>
    <w:rsid w:val="005F6A2E"/>
    <w:rsid w:val="006E6497"/>
    <w:rsid w:val="00703A3E"/>
    <w:rsid w:val="008011D2"/>
    <w:rsid w:val="008039BA"/>
    <w:rsid w:val="008A598B"/>
    <w:rsid w:val="00977C9D"/>
    <w:rsid w:val="00980E45"/>
    <w:rsid w:val="009968D0"/>
    <w:rsid w:val="009C50F1"/>
    <w:rsid w:val="009E3054"/>
    <w:rsid w:val="00A46455"/>
    <w:rsid w:val="00A822F8"/>
    <w:rsid w:val="00AA2486"/>
    <w:rsid w:val="00AA43B9"/>
    <w:rsid w:val="00AD6A9F"/>
    <w:rsid w:val="00B549A7"/>
    <w:rsid w:val="00F1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173"/>
  </w:style>
  <w:style w:type="paragraph" w:styleId="Footer">
    <w:name w:val="footer"/>
    <w:basedOn w:val="Normal"/>
    <w:link w:val="FooterChar"/>
    <w:uiPriority w:val="99"/>
    <w:unhideWhenUsed/>
    <w:rsid w:val="0057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173"/>
  </w:style>
  <w:style w:type="table" w:styleId="TableGrid">
    <w:name w:val="Table Grid"/>
    <w:basedOn w:val="TableNormal"/>
    <w:uiPriority w:val="59"/>
    <w:rsid w:val="001C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C9D"/>
    <w:rPr>
      <w:color w:val="0000FF" w:themeColor="hyperlink"/>
      <w:u w:val="single"/>
    </w:rPr>
  </w:style>
  <w:style w:type="paragraph" w:styleId="ListParagraph">
    <w:name w:val="List Paragraph"/>
    <w:basedOn w:val="Normal"/>
    <w:uiPriority w:val="34"/>
    <w:qFormat/>
    <w:rsid w:val="009C50F1"/>
    <w:pPr>
      <w:ind w:left="720"/>
      <w:contextualSpacing/>
    </w:pPr>
  </w:style>
  <w:style w:type="character" w:styleId="FollowedHyperlink">
    <w:name w:val="FollowedHyperlink"/>
    <w:basedOn w:val="DefaultParagraphFont"/>
    <w:uiPriority w:val="99"/>
    <w:semiHidden/>
    <w:unhideWhenUsed/>
    <w:rsid w:val="003B62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173"/>
  </w:style>
  <w:style w:type="paragraph" w:styleId="Footer">
    <w:name w:val="footer"/>
    <w:basedOn w:val="Normal"/>
    <w:link w:val="FooterChar"/>
    <w:uiPriority w:val="99"/>
    <w:unhideWhenUsed/>
    <w:rsid w:val="0057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173"/>
  </w:style>
  <w:style w:type="table" w:styleId="TableGrid">
    <w:name w:val="Table Grid"/>
    <w:basedOn w:val="TableNormal"/>
    <w:uiPriority w:val="59"/>
    <w:rsid w:val="001C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C9D"/>
    <w:rPr>
      <w:color w:val="0000FF" w:themeColor="hyperlink"/>
      <w:u w:val="single"/>
    </w:rPr>
  </w:style>
  <w:style w:type="paragraph" w:styleId="ListParagraph">
    <w:name w:val="List Paragraph"/>
    <w:basedOn w:val="Normal"/>
    <w:uiPriority w:val="34"/>
    <w:qFormat/>
    <w:rsid w:val="009C50F1"/>
    <w:pPr>
      <w:ind w:left="720"/>
      <w:contextualSpacing/>
    </w:pPr>
  </w:style>
  <w:style w:type="character" w:styleId="FollowedHyperlink">
    <w:name w:val="FollowedHyperlink"/>
    <w:basedOn w:val="DefaultParagraphFont"/>
    <w:uiPriority w:val="99"/>
    <w:semiHidden/>
    <w:unhideWhenUsed/>
    <w:rsid w:val="003B6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p-cse.org/" TargetMode="External"/><Relationship Id="rId4" Type="http://schemas.openxmlformats.org/officeDocument/2006/relationships/settings" Target="settings.xml"/><Relationship Id="rId9" Type="http://schemas.openxmlformats.org/officeDocument/2006/relationships/hyperlink" Target="http://lrsb.org.uk/c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Mason</dc:creator>
  <cp:lastModifiedBy>Kelly Mason</cp:lastModifiedBy>
  <cp:revision>7</cp:revision>
  <dcterms:created xsi:type="dcterms:W3CDTF">2018-06-18T11:09:00Z</dcterms:created>
  <dcterms:modified xsi:type="dcterms:W3CDTF">2018-10-23T12:15:00Z</dcterms:modified>
</cp:coreProperties>
</file>