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9C97" w14:textId="1F69ACD8" w:rsidR="00345615" w:rsidRPr="009843A5" w:rsidRDefault="006273BA" w:rsidP="00345615">
      <w:pPr>
        <w:tabs>
          <w:tab w:val="left" w:pos="13892"/>
        </w:tabs>
        <w:rPr>
          <w:i/>
          <w:sz w:val="28"/>
        </w:rPr>
      </w:pPr>
      <w:r w:rsidRPr="006273BA">
        <w:rPr>
          <w:rStyle w:val="TitleChar"/>
        </w:rPr>
        <w:t>Developing effective, supportive transitions</w:t>
      </w:r>
      <w:r>
        <w:rPr>
          <w:rStyle w:val="TitleChar"/>
        </w:rPr>
        <w:t xml:space="preserve"> </w:t>
      </w:r>
      <w:r w:rsidR="00082BDE">
        <w:rPr>
          <w:rStyle w:val="TitleChar"/>
        </w:rPr>
        <w:tab/>
      </w:r>
      <w:r>
        <w:rPr>
          <w:rStyle w:val="TitleChar"/>
        </w:rPr>
        <w:t xml:space="preserve"> </w:t>
      </w:r>
      <w:r w:rsidRPr="006273BA">
        <w:rPr>
          <w:noProof/>
        </w:rPr>
        <w:drawing>
          <wp:inline distT="0" distB="0" distL="0" distR="0" wp14:anchorId="38DF1973" wp14:editId="61E02239">
            <wp:extent cx="619125" cy="837883"/>
            <wp:effectExtent l="0" t="0" r="0" b="635"/>
            <wp:docPr id="1" name="Picture 1" descr="Leicester City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logo2 (00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3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615">
        <w:rPr>
          <w:rStyle w:val="TitleChar"/>
        </w:rPr>
        <w:br/>
      </w:r>
      <w:r w:rsidR="00345615" w:rsidRPr="00345615">
        <w:rPr>
          <w:rStyle w:val="Strong"/>
        </w:rPr>
        <w:t>adapted from:  Developing effective, supportive transitions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734"/>
        <w:gridCol w:w="5130"/>
      </w:tblGrid>
      <w:tr w:rsidR="006273BA" w14:paraId="78C8A279" w14:textId="77777777" w:rsidTr="00345615">
        <w:trPr>
          <w:tblHeader/>
        </w:trPr>
        <w:tc>
          <w:tcPr>
            <w:tcW w:w="5524" w:type="dxa"/>
            <w:noWrap/>
            <w:tcMar>
              <w:top w:w="85" w:type="dxa"/>
              <w:bottom w:w="170" w:type="dxa"/>
            </w:tcMar>
          </w:tcPr>
          <w:p w14:paraId="0174DF36" w14:textId="77777777" w:rsidR="006273BA" w:rsidRPr="009843A5" w:rsidRDefault="006273BA" w:rsidP="006273BA">
            <w:pPr>
              <w:rPr>
                <w:b/>
                <w:sz w:val="24"/>
              </w:rPr>
            </w:pPr>
            <w:r w:rsidRPr="009843A5">
              <w:rPr>
                <w:b/>
                <w:sz w:val="24"/>
              </w:rPr>
              <w:t xml:space="preserve">Prompts to support reflection and planning </w:t>
            </w:r>
          </w:p>
        </w:tc>
        <w:tc>
          <w:tcPr>
            <w:tcW w:w="4734" w:type="dxa"/>
            <w:noWrap/>
            <w:tcMar>
              <w:top w:w="85" w:type="dxa"/>
              <w:bottom w:w="170" w:type="dxa"/>
            </w:tcMar>
          </w:tcPr>
          <w:p w14:paraId="7BA3D429" w14:textId="77777777" w:rsidR="006273BA" w:rsidRDefault="006273BA" w:rsidP="006273BA">
            <w:r w:rsidRPr="009843A5">
              <w:rPr>
                <w:b/>
                <w:sz w:val="24"/>
              </w:rPr>
              <w:t>How do we do this now?</w:t>
            </w:r>
          </w:p>
        </w:tc>
        <w:tc>
          <w:tcPr>
            <w:tcW w:w="5130" w:type="dxa"/>
            <w:noWrap/>
            <w:tcMar>
              <w:top w:w="85" w:type="dxa"/>
              <w:bottom w:w="170" w:type="dxa"/>
            </w:tcMar>
          </w:tcPr>
          <w:p w14:paraId="570F15EA" w14:textId="77777777" w:rsidR="006273BA" w:rsidRDefault="006273BA" w:rsidP="006273BA">
            <w:r w:rsidRPr="009843A5">
              <w:rPr>
                <w:b/>
                <w:sz w:val="24"/>
              </w:rPr>
              <w:t>What could be improved?</w:t>
            </w:r>
          </w:p>
        </w:tc>
      </w:tr>
      <w:tr w:rsidR="006273BA" w14:paraId="3E71AD35" w14:textId="77777777" w:rsidTr="00345615">
        <w:tc>
          <w:tcPr>
            <w:tcW w:w="5524" w:type="dxa"/>
            <w:noWrap/>
            <w:tcMar>
              <w:top w:w="113" w:type="dxa"/>
              <w:bottom w:w="170" w:type="dxa"/>
            </w:tcMar>
          </w:tcPr>
          <w:p w14:paraId="440DEE73" w14:textId="77777777" w:rsidR="006273BA" w:rsidRPr="009843A5" w:rsidRDefault="006273BA" w:rsidP="006273BA">
            <w:pPr>
              <w:rPr>
                <w:b/>
                <w:sz w:val="24"/>
              </w:rPr>
            </w:pPr>
            <w:r w:rsidRPr="009843A5">
              <w:rPr>
                <w:b/>
                <w:sz w:val="24"/>
              </w:rPr>
              <w:t>See transition as a gradual process, not an event</w:t>
            </w:r>
          </w:p>
          <w:p w14:paraId="65817A3B" w14:textId="77777777" w:rsidR="006273BA" w:rsidRDefault="006273BA" w:rsidP="006273BA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>
              <w:t xml:space="preserve">Arrange visits both ways (child to the receiving setting and the key person visiting the child in the current setting) to build new relationships. </w:t>
            </w:r>
          </w:p>
          <w:p w14:paraId="333B1C13" w14:textId="77777777" w:rsidR="006273BA" w:rsidRDefault="006273BA" w:rsidP="006273BA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>
              <w:t>Share photos from home and settings, to build familiarity</w:t>
            </w:r>
          </w:p>
          <w:p w14:paraId="7DB0DB4B" w14:textId="77777777" w:rsidR="006273BA" w:rsidRDefault="006273BA" w:rsidP="006273BA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>
              <w:t xml:space="preserve">Focus on children’s emotional wellbeing within positive relationships, prompting their confidence and trust. </w:t>
            </w:r>
          </w:p>
          <w:p w14:paraId="04D9B6A6" w14:textId="77777777" w:rsidR="00966109" w:rsidRDefault="006273BA" w:rsidP="00966109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>
              <w:t xml:space="preserve"> Take time to orientate children to the new surroundings and resources. Identify clearly things that are the same as in their previous experience, and things that are different. </w:t>
            </w:r>
          </w:p>
          <w:p w14:paraId="2F40AF16" w14:textId="77777777" w:rsidR="006273BA" w:rsidRDefault="006273BA" w:rsidP="00966109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>
              <w:t>Observe children in their activities; identify children who may need extra care in the new situation, and plan ways to support them</w:t>
            </w:r>
          </w:p>
        </w:tc>
        <w:tc>
          <w:tcPr>
            <w:tcW w:w="4734" w:type="dxa"/>
          </w:tcPr>
          <w:p w14:paraId="5F899BFB" w14:textId="72791C37" w:rsidR="006273BA" w:rsidRDefault="006A551F" w:rsidP="006273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130" w:type="dxa"/>
          </w:tcPr>
          <w:p w14:paraId="3D31E6D7" w14:textId="17D935D8" w:rsidR="006273BA" w:rsidRDefault="006A551F" w:rsidP="006273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</w:tr>
      <w:tr w:rsidR="006273BA" w14:paraId="2AE33F98" w14:textId="77777777" w:rsidTr="00345615">
        <w:tc>
          <w:tcPr>
            <w:tcW w:w="5524" w:type="dxa"/>
            <w:noWrap/>
            <w:tcMar>
              <w:top w:w="113" w:type="dxa"/>
              <w:bottom w:w="170" w:type="dxa"/>
            </w:tcMar>
          </w:tcPr>
          <w:p w14:paraId="2A0EA1B2" w14:textId="77777777" w:rsidR="006273BA" w:rsidRPr="009843A5" w:rsidRDefault="006273BA" w:rsidP="006273BA">
            <w:pPr>
              <w:rPr>
                <w:b/>
                <w:sz w:val="24"/>
              </w:rPr>
            </w:pPr>
            <w:r w:rsidRPr="009843A5">
              <w:rPr>
                <w:b/>
                <w:sz w:val="24"/>
              </w:rPr>
              <w:t xml:space="preserve">Aim for continuity of practice, with similar conditions for learning </w:t>
            </w:r>
          </w:p>
          <w:p w14:paraId="0E5E0288" w14:textId="77777777" w:rsidR="006273BA" w:rsidRPr="00A32528" w:rsidRDefault="006273BA" w:rsidP="006273BA">
            <w:pPr>
              <w:pStyle w:val="ListParagraph"/>
              <w:numPr>
                <w:ilvl w:val="0"/>
                <w:numId w:val="2"/>
              </w:numPr>
              <w:ind w:left="426" w:hanging="284"/>
            </w:pPr>
            <w:r w:rsidRPr="00A32528">
              <w:t>Use information</w:t>
            </w:r>
            <w:r>
              <w:t xml:space="preserve"> from parents and</w:t>
            </w:r>
            <w:r w:rsidRPr="00A32528">
              <w:t xml:space="preserve"> settings to understand individual children’s interests, achievements, and needs.</w:t>
            </w:r>
          </w:p>
          <w:p w14:paraId="4793DF37" w14:textId="77777777" w:rsidR="006273BA" w:rsidRPr="00A32528" w:rsidRDefault="006273BA" w:rsidP="006273BA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b/>
              </w:rPr>
            </w:pPr>
            <w:r>
              <w:t xml:space="preserve">Review the physical environment from a child’s point of view to ensure it is </w:t>
            </w:r>
            <w:proofErr w:type="gramStart"/>
            <w:r>
              <w:t>welcoming, and</w:t>
            </w:r>
            <w:proofErr w:type="gramEnd"/>
            <w:r>
              <w:t xml:space="preserve"> contains familiar images and resources. </w:t>
            </w:r>
          </w:p>
          <w:p w14:paraId="0EE72995" w14:textId="77777777" w:rsidR="006273BA" w:rsidRPr="00143F73" w:rsidRDefault="006273BA" w:rsidP="006273BA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b/>
              </w:rPr>
            </w:pPr>
            <w:r>
              <w:t xml:space="preserve">Adopt a flexible approach to the curriculum, ensuring it is relevant to the children’s interests and home experiences. </w:t>
            </w:r>
          </w:p>
          <w:p w14:paraId="5533027C" w14:textId="77777777" w:rsidR="006273BA" w:rsidRPr="00A32528" w:rsidRDefault="006273BA" w:rsidP="006273BA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b/>
              </w:rPr>
            </w:pPr>
            <w:r>
              <w:t>Provide time for the child to rest and to be active to meet their current and on- going needs.</w:t>
            </w:r>
          </w:p>
          <w:p w14:paraId="20F32238" w14:textId="77777777" w:rsidR="006273BA" w:rsidRPr="00A32528" w:rsidRDefault="006273BA" w:rsidP="006273BA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b/>
              </w:rPr>
            </w:pPr>
            <w:r>
              <w:lastRenderedPageBreak/>
              <w:t xml:space="preserve">Mirror the approach to learning from the EYFS, ‘including: </w:t>
            </w:r>
          </w:p>
          <w:p w14:paraId="2A7489A6" w14:textId="77777777" w:rsidR="006273BA" w:rsidRPr="00A32528" w:rsidRDefault="006273BA" w:rsidP="006273BA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A32528">
              <w:t xml:space="preserve">First –hand experience </w:t>
            </w:r>
          </w:p>
          <w:p w14:paraId="53D16DD6" w14:textId="77777777" w:rsidR="006273BA" w:rsidRPr="00A32528" w:rsidRDefault="006273BA" w:rsidP="006273BA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A32528">
              <w:t xml:space="preserve">Learning using senses and movement </w:t>
            </w:r>
          </w:p>
          <w:p w14:paraId="246F7DFD" w14:textId="77777777" w:rsidR="006273BA" w:rsidRPr="00A32528" w:rsidRDefault="006273BA" w:rsidP="006273BA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A32528">
              <w:t>Play</w:t>
            </w:r>
          </w:p>
          <w:p w14:paraId="6441252E" w14:textId="77777777" w:rsidR="006273BA" w:rsidRPr="00A32528" w:rsidRDefault="006273BA" w:rsidP="006273BA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A32528">
              <w:t>Learning inside and outside the classroom</w:t>
            </w:r>
          </w:p>
          <w:p w14:paraId="323C407C" w14:textId="77777777" w:rsidR="006273BA" w:rsidRPr="00A32528" w:rsidRDefault="006273BA" w:rsidP="006273BA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A32528">
              <w:t xml:space="preserve">Work at length and depth </w:t>
            </w:r>
          </w:p>
          <w:p w14:paraId="4C82A8AB" w14:textId="77777777" w:rsidR="006273BA" w:rsidRPr="00A32528" w:rsidRDefault="006273BA" w:rsidP="006273BA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A32528">
              <w:t xml:space="preserve">Organisation that allows independence </w:t>
            </w:r>
          </w:p>
          <w:p w14:paraId="4B8D76DF" w14:textId="77777777" w:rsidR="006273BA" w:rsidRPr="00A32528" w:rsidRDefault="006273BA" w:rsidP="006273BA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A32528">
              <w:t xml:space="preserve">Partnership with parents and carers </w:t>
            </w:r>
          </w:p>
          <w:p w14:paraId="24B6FD35" w14:textId="36982684" w:rsidR="006273BA" w:rsidRDefault="006273BA" w:rsidP="006273BA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A32528">
              <w:t>Observation-led assessment</w:t>
            </w:r>
          </w:p>
        </w:tc>
        <w:tc>
          <w:tcPr>
            <w:tcW w:w="4734" w:type="dxa"/>
          </w:tcPr>
          <w:p w14:paraId="1B1C9766" w14:textId="0E0878F3" w:rsidR="006273BA" w:rsidRDefault="006A551F" w:rsidP="006273BA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B586F">
              <w:t> </w:t>
            </w:r>
            <w:r w:rsidR="006B586F">
              <w:t> </w:t>
            </w:r>
            <w:r w:rsidR="006B586F">
              <w:t> </w:t>
            </w:r>
            <w:r w:rsidR="006B586F">
              <w:t> </w:t>
            </w:r>
            <w:r w:rsidR="006B586F">
              <w:t> </w:t>
            </w:r>
            <w:r>
              <w:fldChar w:fldCharType="end"/>
            </w:r>
          </w:p>
        </w:tc>
        <w:tc>
          <w:tcPr>
            <w:tcW w:w="5130" w:type="dxa"/>
          </w:tcPr>
          <w:p w14:paraId="32E8DFEC" w14:textId="4456DBA7" w:rsidR="006273BA" w:rsidRDefault="006A551F" w:rsidP="006273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73BA" w14:paraId="72AD39F1" w14:textId="77777777" w:rsidTr="00345615">
        <w:tc>
          <w:tcPr>
            <w:tcW w:w="5524" w:type="dxa"/>
            <w:noWrap/>
            <w:tcMar>
              <w:top w:w="113" w:type="dxa"/>
              <w:bottom w:w="170" w:type="dxa"/>
            </w:tcMar>
          </w:tcPr>
          <w:p w14:paraId="6B0B8268" w14:textId="77777777" w:rsidR="006273BA" w:rsidRPr="009843A5" w:rsidRDefault="006273BA" w:rsidP="006273BA">
            <w:pPr>
              <w:rPr>
                <w:b/>
                <w:sz w:val="24"/>
              </w:rPr>
            </w:pPr>
            <w:r w:rsidRPr="009843A5">
              <w:rPr>
                <w:b/>
                <w:sz w:val="24"/>
              </w:rPr>
              <w:t>Maintain strong communication with colleagues, parents, children</w:t>
            </w:r>
          </w:p>
          <w:p w14:paraId="3396C7F8" w14:textId="77777777" w:rsidR="006273BA" w:rsidRPr="009843A5" w:rsidRDefault="006273BA" w:rsidP="006273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 clear policy on transition is shared with all staff and parents.</w:t>
            </w:r>
          </w:p>
          <w:p w14:paraId="3A82360F" w14:textId="77777777" w:rsidR="006273BA" w:rsidRPr="009843A5" w:rsidRDefault="006273BA" w:rsidP="006273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Parents/carers and children can prepare on- going ‘all about me’ information to share with all practitioners. </w:t>
            </w:r>
          </w:p>
          <w:p w14:paraId="3060A36F" w14:textId="77777777" w:rsidR="006273BA" w:rsidRPr="009843A5" w:rsidRDefault="006273BA" w:rsidP="006273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Find out about the child’s ethnicity, languages, special educational needs and abilities to ensure planned experiences are relevant and appropriate. </w:t>
            </w:r>
          </w:p>
          <w:p w14:paraId="066AA5D4" w14:textId="77777777" w:rsidR="006273BA" w:rsidRPr="009843A5" w:rsidRDefault="006273BA" w:rsidP="006273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Arrange a welcome meeting for parents before the child </w:t>
            </w:r>
            <w:proofErr w:type="gramStart"/>
            <w:r>
              <w:t>joins, and</w:t>
            </w:r>
            <w:proofErr w:type="gramEnd"/>
            <w:r>
              <w:t xml:space="preserve"> find out what their questions are. </w:t>
            </w:r>
          </w:p>
          <w:p w14:paraId="44687AF3" w14:textId="77777777" w:rsidR="006273BA" w:rsidRPr="009843A5" w:rsidRDefault="006273BA" w:rsidP="006273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As well as an open-door approach for regular parent-and key worker(s) communication; plan information-sharing meetings. </w:t>
            </w:r>
          </w:p>
          <w:p w14:paraId="77419A4F" w14:textId="77777777" w:rsidR="006273BA" w:rsidRPr="009843A5" w:rsidRDefault="006273BA" w:rsidP="006273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Make regular contact with parents and key workers such as newsletters or electronic updates to keep parents informed.</w:t>
            </w:r>
          </w:p>
          <w:p w14:paraId="2AC9C754" w14:textId="77777777" w:rsidR="006273BA" w:rsidRPr="009843A5" w:rsidRDefault="006273BA" w:rsidP="006273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Establish links between different settings and with other professionals who know the children. </w:t>
            </w:r>
          </w:p>
          <w:p w14:paraId="19F0BA75" w14:textId="77777777" w:rsidR="006273BA" w:rsidRPr="009843A5" w:rsidRDefault="006273BA" w:rsidP="006273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Provide opportunities for children to find out and share information about their different settings. Encourage them to share their thoughts, questions and perceptions.</w:t>
            </w:r>
          </w:p>
        </w:tc>
        <w:tc>
          <w:tcPr>
            <w:tcW w:w="4734" w:type="dxa"/>
          </w:tcPr>
          <w:p w14:paraId="432DE548" w14:textId="4116F6CD" w:rsidR="006273BA" w:rsidRDefault="006A551F" w:rsidP="006273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</w:tcPr>
          <w:p w14:paraId="52C1DFA2" w14:textId="766123B5" w:rsidR="006273BA" w:rsidRDefault="006A551F" w:rsidP="006273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94C88F" w14:textId="77777777" w:rsidR="00655AC4" w:rsidRDefault="009843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DCF8D" wp14:editId="5160552C">
                <wp:simplePos x="0" y="0"/>
                <wp:positionH relativeFrom="column">
                  <wp:posOffset>-63500</wp:posOffset>
                </wp:positionH>
                <wp:positionV relativeFrom="paragraph">
                  <wp:posOffset>80645</wp:posOffset>
                </wp:positionV>
                <wp:extent cx="633539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2D498" w14:textId="77777777" w:rsidR="009843A5" w:rsidRDefault="009843A5" w:rsidP="009843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8DCF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6.35pt;width:498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" filled="f" stroked="f">
                <v:textbox style="mso-fit-shape-to-text:t">
                  <w:txbxContent>
                    <w:p w14:paraId="4332D498" w14:textId="77777777" w:rsidR="009843A5" w:rsidRDefault="009843A5" w:rsidP="009843A5"/>
                  </w:txbxContent>
                </v:textbox>
              </v:shape>
            </w:pict>
          </mc:Fallback>
        </mc:AlternateContent>
      </w:r>
    </w:p>
    <w:sectPr w:rsidR="00655AC4" w:rsidSect="00966109">
      <w:pgSz w:w="16838" w:h="11906" w:orient="landscape"/>
      <w:pgMar w:top="142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E3418" w14:textId="77777777" w:rsidR="00946DB8" w:rsidRDefault="00946DB8" w:rsidP="006273BA">
      <w:pPr>
        <w:spacing w:after="0" w:line="240" w:lineRule="auto"/>
      </w:pPr>
      <w:r>
        <w:separator/>
      </w:r>
    </w:p>
  </w:endnote>
  <w:endnote w:type="continuationSeparator" w:id="0">
    <w:p w14:paraId="06058F28" w14:textId="77777777" w:rsidR="00946DB8" w:rsidRDefault="00946DB8" w:rsidP="0062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6740D" w14:textId="77777777" w:rsidR="00946DB8" w:rsidRDefault="00946DB8" w:rsidP="006273BA">
      <w:pPr>
        <w:spacing w:after="0" w:line="240" w:lineRule="auto"/>
      </w:pPr>
      <w:r>
        <w:separator/>
      </w:r>
    </w:p>
  </w:footnote>
  <w:footnote w:type="continuationSeparator" w:id="0">
    <w:p w14:paraId="6D03BB3A" w14:textId="77777777" w:rsidR="00946DB8" w:rsidRDefault="00946DB8" w:rsidP="00627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DF1"/>
    <w:multiLevelType w:val="hybridMultilevel"/>
    <w:tmpl w:val="2B4A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5ED4"/>
    <w:multiLevelType w:val="hybridMultilevel"/>
    <w:tmpl w:val="0AAE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44F7C"/>
    <w:multiLevelType w:val="hybridMultilevel"/>
    <w:tmpl w:val="265A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6qvqgLm+YUL1FktK7u4BduCHWXmQJVXM7kYEx2jgDiQxfoC0KgnI5zLYVYvwtH6HA3xXrzN8CmMfB9RJPqIA==" w:salt="oM0ErP2G+MXbvjei2pGP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28"/>
    <w:rsid w:val="00082BDE"/>
    <w:rsid w:val="00143F73"/>
    <w:rsid w:val="00345615"/>
    <w:rsid w:val="003A339D"/>
    <w:rsid w:val="00564799"/>
    <w:rsid w:val="006273BA"/>
    <w:rsid w:val="006A551F"/>
    <w:rsid w:val="006B586F"/>
    <w:rsid w:val="00847E71"/>
    <w:rsid w:val="00946DB8"/>
    <w:rsid w:val="00966109"/>
    <w:rsid w:val="009843A5"/>
    <w:rsid w:val="00997423"/>
    <w:rsid w:val="00A32528"/>
    <w:rsid w:val="00B32A68"/>
    <w:rsid w:val="00B61969"/>
    <w:rsid w:val="00B95D59"/>
    <w:rsid w:val="00BA733A"/>
    <w:rsid w:val="00C2499D"/>
    <w:rsid w:val="00C27A1E"/>
    <w:rsid w:val="00D3627B"/>
    <w:rsid w:val="00EA4657"/>
    <w:rsid w:val="00ED79B7"/>
    <w:rsid w:val="00F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E72F"/>
  <w15:docId w15:val="{D6777C9C-F281-4919-974C-89E1B067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3B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273BA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3BA"/>
    <w:rPr>
      <w:rFonts w:ascii="Arial" w:eastAsiaTheme="majorEastAsia" w:hAnsi="Arial" w:cstheme="majorBidi"/>
      <w:b/>
      <w:color w:val="000000" w:themeColor="text1"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627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3BA"/>
  </w:style>
  <w:style w:type="paragraph" w:styleId="Footer">
    <w:name w:val="footer"/>
    <w:basedOn w:val="Normal"/>
    <w:link w:val="FooterChar"/>
    <w:uiPriority w:val="99"/>
    <w:unhideWhenUsed/>
    <w:rsid w:val="00627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3BA"/>
  </w:style>
  <w:style w:type="character" w:styleId="Strong">
    <w:name w:val="Strong"/>
    <w:basedOn w:val="DefaultParagraphFont"/>
    <w:uiPriority w:val="22"/>
    <w:qFormat/>
    <w:rsid w:val="00345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FB4B-C0D0-4D83-A09A-9290EDA4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Demarco</cp:lastModifiedBy>
  <cp:revision>3</cp:revision>
  <cp:lastPrinted>2020-06-10T12:22:00Z</cp:lastPrinted>
  <dcterms:created xsi:type="dcterms:W3CDTF">2020-06-10T12:28:00Z</dcterms:created>
  <dcterms:modified xsi:type="dcterms:W3CDTF">2020-06-10T12:29:00Z</dcterms:modified>
</cp:coreProperties>
</file>